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173381C3" w:rsidR="003E0B13" w:rsidRDefault="006F2C0D" w:rsidP="005D2389">
      <w:pPr>
        <w:jc w:val="center"/>
        <w:rPr>
          <w:rFonts w:ascii="Book Antiqua" w:hAnsi="Book Antiqua" w:cs="Arial"/>
          <w:b/>
          <w:bCs/>
          <w:sz w:val="22"/>
          <w:szCs w:val="22"/>
        </w:rPr>
      </w:pPr>
      <w:r w:rsidRPr="00FC0343">
        <w:rPr>
          <w:rFonts w:ascii="Book Antiqua" w:hAnsi="Book Antiqua" w:cs="Arial"/>
          <w:b/>
          <w:bCs/>
          <w:sz w:val="22"/>
          <w:szCs w:val="22"/>
        </w:rPr>
        <w:t>F</w:t>
      </w:r>
      <w:r w:rsidR="003E0B13" w:rsidRPr="00FC0343">
        <w:rPr>
          <w:rFonts w:ascii="Book Antiqua" w:hAnsi="Book Antiqua" w:cs="Arial"/>
          <w:b/>
          <w:bCs/>
          <w:sz w:val="22"/>
          <w:szCs w:val="22"/>
        </w:rPr>
        <w:t>or</w:t>
      </w:r>
    </w:p>
    <w:p w14:paraId="5506B3DE" w14:textId="77777777" w:rsidR="006F2C0D" w:rsidRPr="00FC0343" w:rsidRDefault="006F2C0D" w:rsidP="005D2389">
      <w:pPr>
        <w:jc w:val="center"/>
        <w:rPr>
          <w:rFonts w:ascii="Book Antiqua" w:hAnsi="Book Antiqua" w:cs="Arial"/>
          <w:b/>
          <w:bCs/>
          <w:sz w:val="22"/>
          <w:szCs w:val="22"/>
        </w:rPr>
      </w:pPr>
    </w:p>
    <w:p w14:paraId="3595CB9E" w14:textId="77777777" w:rsidR="00D947CE" w:rsidRDefault="00D947CE" w:rsidP="00D947CE">
      <w:pPr>
        <w:jc w:val="center"/>
        <w:rPr>
          <w:rFonts w:ascii="Book Antiqua" w:hAnsi="Book Antiqua" w:cs="Arial"/>
          <w:b/>
          <w:bCs/>
          <w:color w:val="365F91" w:themeColor="accent1" w:themeShade="BF"/>
          <w:sz w:val="22"/>
          <w:szCs w:val="22"/>
        </w:rPr>
      </w:pPr>
      <w:r w:rsidRPr="005B42C0">
        <w:rPr>
          <w:rFonts w:ascii="Book Antiqua" w:hAnsi="Book Antiqua" w:cs="Arial"/>
          <w:b/>
          <w:bCs/>
          <w:color w:val="365F91" w:themeColor="accent1" w:themeShade="BF"/>
          <w:sz w:val="22"/>
          <w:szCs w:val="22"/>
        </w:rPr>
        <w:t xml:space="preserve">Appointment of Independent Engineer for “Transmission system for evacuation of RE power from Raghanesda Area of Gujarat-3GW under Phase-I”. </w:t>
      </w:r>
    </w:p>
    <w:p w14:paraId="4EB1456A" w14:textId="77777777" w:rsidR="00D947CE" w:rsidRPr="00F91926" w:rsidRDefault="00D947CE" w:rsidP="00D947CE">
      <w:pPr>
        <w:jc w:val="center"/>
        <w:rPr>
          <w:rFonts w:ascii="Book Antiqua" w:hAnsi="Book Antiqua" w:cs="Arial"/>
          <w:b/>
          <w:bCs/>
          <w:color w:val="365F91" w:themeColor="accent1" w:themeShade="BF"/>
          <w:sz w:val="22"/>
          <w:szCs w:val="22"/>
        </w:rPr>
      </w:pPr>
    </w:p>
    <w:p w14:paraId="01C0C542" w14:textId="77777777" w:rsidR="00D947CE" w:rsidRPr="00D66991" w:rsidRDefault="00D947CE" w:rsidP="00D947CE">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bookmarkEnd w:id="1"/>
      <w:r w:rsidRPr="005B42C0">
        <w:rPr>
          <w:rFonts w:ascii="Book Antiqua" w:hAnsi="Book Antiqua" w:cs="Arial"/>
          <w:b/>
          <w:bCs/>
          <w:color w:val="365F91" w:themeColor="accent1" w:themeShade="BF"/>
          <w:sz w:val="22"/>
          <w:szCs w:val="22"/>
        </w:rPr>
        <w:t>CTUIL/IE/2025-26/97</w:t>
      </w:r>
      <w:r w:rsidRPr="00F91926">
        <w:rPr>
          <w:rFonts w:ascii="Book Antiqua" w:hAnsi="Book Antiqua" w:cs="Arial"/>
          <w:b/>
          <w:bCs/>
          <w:color w:val="365F91" w:themeColor="accent1" w:themeShade="BF"/>
          <w:sz w:val="22"/>
          <w:szCs w:val="22"/>
        </w:rPr>
        <w:t>)</w:t>
      </w:r>
    </w:p>
    <w:p w14:paraId="5B5C2EF8" w14:textId="77777777" w:rsidR="00D947CE" w:rsidRPr="006D16E4" w:rsidRDefault="00D947CE" w:rsidP="00D947CE">
      <w:pPr>
        <w:jc w:val="center"/>
        <w:rPr>
          <w:rFonts w:ascii="Book Antiqua" w:hAnsi="Book Antiqua" w:cs="Arial"/>
          <w:b/>
          <w:bCs/>
          <w:sz w:val="22"/>
          <w:szCs w:val="22"/>
        </w:rPr>
      </w:pPr>
    </w:p>
    <w:p w14:paraId="3FE98DAA" w14:textId="7DEC76F0" w:rsidR="005D0C17" w:rsidRDefault="005D0C17" w:rsidP="00F5238E">
      <w:pPr>
        <w:jc w:val="center"/>
        <w:rPr>
          <w:rFonts w:ascii="Book Antiqua" w:hAnsi="Book Antiqua" w:cs="Arial"/>
          <w:b/>
          <w:bCs/>
          <w:sz w:val="22"/>
          <w:szCs w:val="22"/>
        </w:rPr>
      </w:pPr>
    </w:p>
    <w:p w14:paraId="739BE0A0" w14:textId="3E055BAD" w:rsidR="005D0C17" w:rsidRDefault="005D0C17" w:rsidP="00F5238E">
      <w:pPr>
        <w:jc w:val="center"/>
        <w:rPr>
          <w:rFonts w:ascii="Book Antiqua" w:hAnsi="Book Antiqua" w:cs="Arial"/>
          <w:b/>
          <w:bCs/>
          <w:sz w:val="22"/>
          <w:szCs w:val="22"/>
        </w:rPr>
      </w:pPr>
    </w:p>
    <w:p w14:paraId="6E9AD7EF" w14:textId="455ACEBB" w:rsidR="005D0C17" w:rsidRDefault="005D0C17" w:rsidP="00F5238E">
      <w:pPr>
        <w:jc w:val="center"/>
        <w:rPr>
          <w:rFonts w:ascii="Book Antiqua" w:hAnsi="Book Antiqua" w:cs="Arial"/>
          <w:b/>
          <w:bCs/>
          <w:sz w:val="22"/>
          <w:szCs w:val="22"/>
        </w:rPr>
      </w:pPr>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RfP Documents provides the information necessary for bidders to prepare responsive bids, in accordance with the requirements of the Employer. It also provides information on bid submission and uploading the bid on </w:t>
      </w:r>
      <w:r w:rsidR="001D12E5">
        <w:rPr>
          <w:rFonts w:ascii="Book Antiqua" w:hAnsi="Book Antiqua"/>
          <w:sz w:val="22"/>
          <w:szCs w:val="22"/>
        </w:rPr>
        <w:t xml:space="preserve">GeM </w:t>
      </w:r>
      <w:r w:rsidR="00D562DC" w:rsidRPr="007F6091">
        <w:rPr>
          <w:rFonts w:ascii="Book Antiqua" w:hAnsi="Book Antiqua"/>
          <w:sz w:val="22"/>
          <w:szCs w:val="22"/>
        </w:rPr>
        <w:t>portal,</w:t>
      </w:r>
      <w:r w:rsidRPr="007F6091">
        <w:rPr>
          <w:rFonts w:ascii="Book Antiqua" w:hAnsi="Book Antiqua"/>
          <w:sz w:val="22"/>
          <w:szCs w:val="22"/>
        </w:rPr>
        <w:t xml:space="preserve"> on line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Bidders may note that the Employer has uploaded its 'Works &amp; Procurement Policy and Procedure’ (Vol.-I &amp; II) along with its Updation/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52FE5BFC" w14:textId="77777777" w:rsidR="00AB5599" w:rsidRDefault="00AB5599" w:rsidP="007F6091">
      <w:pPr>
        <w:rPr>
          <w:rFonts w:ascii="Book Antiqua" w:hAnsi="Book Antiqua" w:cs="Arial"/>
          <w:szCs w:val="22"/>
          <w:u w:val="single"/>
        </w:rPr>
      </w:pPr>
    </w:p>
    <w:p w14:paraId="031BA3D9" w14:textId="77777777" w:rsidR="00AB5599" w:rsidRDefault="00AB5599" w:rsidP="007F6091">
      <w:pPr>
        <w:rPr>
          <w:rFonts w:ascii="Book Antiqua" w:hAnsi="Book Antiqua" w:cs="Arial"/>
          <w:szCs w:val="22"/>
          <w:u w:val="single"/>
        </w:rPr>
      </w:pPr>
    </w:p>
    <w:p w14:paraId="56697261" w14:textId="527676EC" w:rsidR="007F6091" w:rsidRDefault="007F6091"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2"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all of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2"/>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‘RfP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(ToR)</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465E4D">
        <w:rPr>
          <w:rFonts w:ascii="Book Antiqua" w:hAnsi="Book Antiqua" w:cs="Arial"/>
          <w:sz w:val="22"/>
          <w:szCs w:val="22"/>
        </w:rPr>
        <w:t xml:space="preserve">GeM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GeM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per Rfp documents/GeM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GeM bid for subject tender </w:t>
      </w:r>
      <w:r w:rsidR="00EA66DB" w:rsidRPr="00F25C6C">
        <w:rPr>
          <w:rFonts w:ascii="Book Antiqua" w:hAnsi="Book Antiqua" w:cs="Arial"/>
          <w:sz w:val="22"/>
          <w:szCs w:val="22"/>
        </w:rPr>
        <w:t>and GeM</w:t>
      </w:r>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r w:rsidR="00C60DC1" w:rsidRPr="00F25C6C">
        <w:rPr>
          <w:rFonts w:ascii="Book Antiqua" w:hAnsi="Book Antiqua" w:cs="Arial"/>
          <w:sz w:val="22"/>
          <w:szCs w:val="22"/>
        </w:rPr>
        <w:t>GeM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word imparting singular shall also include the plural and vice-versa where the context so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RfP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b/>
          <w:bCs/>
          <w:sz w:val="22"/>
          <w:szCs w:val="22"/>
        </w:rPr>
        <w:t>‘</w:t>
      </w:r>
      <w:r w:rsidRPr="00FC0343">
        <w:rPr>
          <w:rFonts w:ascii="Book Antiqua" w:hAnsi="Book Antiqua" w:cs="Arial"/>
          <w:sz w:val="22"/>
          <w:szCs w:val="22"/>
        </w:rPr>
        <w:t>Person’ shall include firms, companies, corporation and association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RfP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(ToR), Section-II of RfP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GeM, subject to such additions or deductions therefrom, as may be made pursuant to the Contract. For the purpose of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the Contract/purchase order created / issued by the Buyer on GeM</w:t>
      </w:r>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(RfP)</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(R</w:t>
      </w:r>
      <w:r w:rsidR="009548CE" w:rsidRPr="00FC0343">
        <w:rPr>
          <w:rFonts w:ascii="Book Antiqua" w:hAnsi="Book Antiqua" w:cs="Arial"/>
          <w:sz w:val="22"/>
          <w:szCs w:val="22"/>
        </w:rPr>
        <w:t>f</w:t>
      </w:r>
      <w:r w:rsidR="005D2389" w:rsidRPr="00FC0343">
        <w:rPr>
          <w:rFonts w:ascii="Book Antiqua" w:hAnsi="Book Antiqua" w:cs="Arial"/>
          <w:sz w:val="22"/>
          <w:szCs w:val="22"/>
        </w:rPr>
        <w:t xml:space="preserve">P),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(RfP)</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company(ies), Government owned Enterprises </w:t>
      </w:r>
      <w:bookmarkStart w:id="3"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3"/>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64FA2709"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FC0343">
        <w:rPr>
          <w:rFonts w:ascii="Book Antiqua" w:hAnsi="Book Antiqua" w:cs="Arial"/>
          <w:sz w:val="22"/>
          <w:szCs w:val="22"/>
          <w:lang w:bidi="hi-IN"/>
        </w:rPr>
        <w:t xml:space="preserve">Finance, Government of India (DoE Order).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r w:rsidR="00D35CD6">
        <w:rPr>
          <w:rFonts w:ascii="Book Antiqua" w:hAnsi="Book Antiqua" w:cs="Arial"/>
          <w:sz w:val="22"/>
          <w:szCs w:val="22"/>
          <w:lang w:bidi="hi-IN"/>
        </w:rPr>
        <w:t>GeM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The Bidder shall in its bid submit a certificate in compliance to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r>
    </w:p>
    <w:p w14:paraId="1C38F386" w14:textId="77777777"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lastRenderedPageBreak/>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w:t>
      </w:r>
      <w:bookmarkStart w:id="4"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bookmarkEnd w:id="4"/>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77777777"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Any false declaration regarding Local Content by the bidder shall be a transgression of RfP Documents and action shall be taken in line with provisions of the RfP Documents and in 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5"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(b) </w:t>
      </w:r>
      <w:r w:rsidRPr="00CD55A8">
        <w:rPr>
          <w:rFonts w:ascii="Book Antiqua" w:hAnsi="Book Antiqua" w:cs="Arial"/>
          <w:sz w:val="22"/>
          <w:szCs w:val="22"/>
        </w:rPr>
        <w:tab/>
        <w:t xml:space="preserve">they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(d) </w:t>
      </w:r>
      <w:r w:rsidRPr="00CD55A8">
        <w:rPr>
          <w:rFonts w:ascii="Book Antiqua" w:hAnsi="Book Antiqua" w:cs="Arial"/>
          <w:sz w:val="22"/>
          <w:szCs w:val="22"/>
        </w:rPr>
        <w:tab/>
        <w:t xml:space="preserve">they have a relationship with each other, directly or through common third parties, that puts them in a position to have access to information about or influence on the Proposal of another </w:t>
      </w:r>
      <w:r w:rsidR="00646991">
        <w:rPr>
          <w:rFonts w:ascii="Book Antiqua" w:hAnsi="Book Antiqua" w:cs="Arial"/>
          <w:sz w:val="22"/>
          <w:szCs w:val="22"/>
        </w:rPr>
        <w:t>Bidder</w:t>
      </w:r>
      <w:r w:rsidRPr="00CD55A8">
        <w:rPr>
          <w:rFonts w:ascii="Book Antiqua" w:hAnsi="Book Antiqua" w:cs="Arial"/>
          <w:sz w:val="22"/>
          <w:szCs w:val="22"/>
        </w:rPr>
        <w:t>, or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(e)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impacts its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a Consultant (including its Experts) or any of its Affiliates shall not be hired for any assignment that, by its nature, may be in conflict with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6"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indirectly involved in any part of (i) the preparation of the Terms of Reference for the assignment, (ii) the selection process for the Contract, or (iii) the supervision of the Contract, may not be awarded a Contract, unless the conflict stemming from this relationship has been </w:t>
      </w:r>
      <w:r w:rsidRPr="00FC229D">
        <w:rPr>
          <w:rFonts w:ascii="Book Antiqua" w:hAnsi="Book Antiqua"/>
          <w:sz w:val="22"/>
          <w:szCs w:val="22"/>
        </w:rPr>
        <w:lastRenderedPageBreak/>
        <w:t xml:space="preserve">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a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relationship with staff of TSP.</w:t>
      </w:r>
      <w:bookmarkEnd w:id="6"/>
      <w:r>
        <w:rPr>
          <w:rFonts w:ascii="Book Antiqua" w:hAnsi="Book Antiqua"/>
          <w:sz w:val="22"/>
          <w:szCs w:val="22"/>
        </w:rPr>
        <w:t xml:space="preserve"> </w:t>
      </w:r>
      <w:bookmarkEnd w:id="5"/>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7"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7"/>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w:t>
      </w:r>
      <w:r w:rsidRPr="0067156D">
        <w:rPr>
          <w:rFonts w:ascii="Book Antiqua" w:hAnsi="Book Antiqua"/>
          <w:sz w:val="22"/>
          <w:szCs w:val="22"/>
        </w:rPr>
        <w:tab/>
        <w:t>Bidder shall be considered non-responsive in Techno-commercial bid evaluation if they fail to meet the criteria mentioned at cl. 2.6.0 above as on the originally schedule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Further, the criteria mentioned at cl. 2.6.0 will also be evaluated before the opening of the price bid of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Non-compliance,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Pr="00FC0343"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CONTENT OF 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lastRenderedPageBreak/>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RfP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 xml:space="preserve">Terms of Reference (ToR);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8"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8"/>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RfP Documents and shall not be transferred, reproduced or otherwise used for the purposes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RfP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3B1DAC17"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works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2C69D7" w:rsidRPr="0085385A">
        <w:rPr>
          <w:rStyle w:val="Hyperlink"/>
          <w:rFonts w:ascii="Book Antiqua" w:hAnsi="Book Antiqua" w:cs="Arial"/>
          <w:sz w:val="22"/>
          <w:szCs w:val="22"/>
          <w:u w:val="none"/>
        </w:rPr>
        <w:t>Seven</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07</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than the above period. After receipt of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Verbal clarifications and information given by the Employer or his Employee(s) or his representative(s) shall not in any way will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Note: It is advisable for bidder to raise their queries preferably through GeM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in Special Conditions Contract (SCC), Section-IV of RfP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(ToR)/</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D96D43">
        <w:rPr>
          <w:rFonts w:ascii="Book Antiqua" w:hAnsi="Book Antiqua" w:cs="Arial"/>
          <w:color w:val="000000"/>
          <w:sz w:val="22"/>
          <w:szCs w:val="22"/>
        </w:rPr>
        <w:lastRenderedPageBreak/>
        <w:t xml:space="preserve">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as a result of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AMENDMENT OF RfP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At any time prior to the deadline for the submission of Proposals, the Employer may, for any reason, whether at its own initiative or in response to clarification(s) requested by prospective Consultant(s), modify the RfP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RfP documents will be notified of the amendments through </w:t>
      </w:r>
      <w:r w:rsidR="00477882">
        <w:rPr>
          <w:rFonts w:ascii="Book Antiqua" w:hAnsi="Book Antiqua" w:cs="Arial"/>
          <w:sz w:val="22"/>
          <w:szCs w:val="22"/>
        </w:rPr>
        <w:t xml:space="preserve">GeM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t xml:space="preserve">Bidders shall also submit </w:t>
      </w:r>
      <w:bookmarkStart w:id="9" w:name="_Hlk94000330"/>
      <w:r w:rsidRPr="00803251">
        <w:rPr>
          <w:rFonts w:ascii="Book Antiqua" w:hAnsi="Book Antiqua" w:cs="Arial"/>
          <w:color w:val="000000"/>
          <w:sz w:val="22"/>
          <w:szCs w:val="22"/>
        </w:rPr>
        <w:t xml:space="preserve">Affidavit of Self certification regarding Minimum Local Content, if applicable, </w:t>
      </w:r>
      <w:bookmarkEnd w:id="9"/>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lastRenderedPageBreak/>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given in RfP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10"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1"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r w:rsidRPr="00BD65B7">
              <w:rPr>
                <w:rFonts w:ascii="Book Antiqua" w:hAnsi="Book Antiqua" w:cs="Arial"/>
                <w:sz w:val="22"/>
                <w:szCs w:val="22"/>
              </w:rPr>
              <w:t>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date of submission of bid. The Bidder shall also furnish documentary evidence/ declaration regarding Financial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lastRenderedPageBreak/>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RfP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r w:rsidRPr="0068631C">
              <w:rPr>
                <w:rFonts w:ascii="Book Antiqua" w:hAnsi="Book Antiqua" w:cs="Arial"/>
                <w:sz w:val="22"/>
                <w:szCs w:val="22"/>
              </w:rPr>
              <w:t xml:space="preserve">A power of attorney, duly notarized, indicating that the person(s) signing the Proposal has(ve)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Bidder shall furnish this PoA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 line with the PPP-MII order, the bidder shall submit the Affidavit of self-certification, in original, indicating </w:t>
            </w:r>
            <w:r w:rsidRPr="00FC0343">
              <w:rPr>
                <w:rFonts w:ascii="Book Antiqua" w:hAnsi="Book Antiqua" w:cs="Arial"/>
                <w:sz w:val="22"/>
                <w:szCs w:val="22"/>
              </w:rPr>
              <w:lastRenderedPageBreak/>
              <w:t>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Bidder may note that the other directions of Nodal Ministry as identified under PPP-MII order shall also be suitably considered in regard to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(i)</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alongwith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lastRenderedPageBreak/>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r w:rsidRPr="004519E4">
              <w:rPr>
                <w:rFonts w:ascii="Book Antiqua" w:hAnsi="Book Antiqua"/>
                <w:b/>
                <w:bCs/>
                <w:sz w:val="22"/>
                <w:szCs w:val="22"/>
              </w:rPr>
              <w:t xml:space="preserve">procurement’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10"/>
    <w:bookmarkEnd w:id="11"/>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at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Price bid shall be fill/uploaded on GeM portal only as per GeM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/Price bid on GeM portal as per GeM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Format for Price breakup is available with the Rf</w:t>
      </w:r>
      <w:r w:rsidR="00700533">
        <w:rPr>
          <w:rFonts w:ascii="Book Antiqua" w:hAnsi="Book Antiqua" w:cs="Arial"/>
          <w:spacing w:val="-2"/>
          <w:sz w:val="22"/>
          <w:szCs w:val="22"/>
        </w:rPr>
        <w:t>P</w:t>
      </w:r>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on GeM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RfP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(i) above</w:t>
      </w:r>
      <w:r w:rsidR="00742E2C" w:rsidRPr="00742E2C">
        <w:rPr>
          <w:rStyle w:val="Hyperlink"/>
          <w:rFonts w:ascii="Book Antiqua" w:hAnsi="Book Antiqua" w:cs="Arial"/>
          <w:color w:val="auto"/>
          <w:sz w:val="22"/>
          <w:szCs w:val="22"/>
          <w:u w:val="none"/>
        </w:rPr>
        <w:t xml:space="preserve"> and price breakup of the proposal price in format available in </w:t>
      </w:r>
      <w:r w:rsidR="00742E2C">
        <w:rPr>
          <w:rStyle w:val="Hyperlink"/>
          <w:rFonts w:ascii="Book Antiqua" w:hAnsi="Book Antiqua" w:cs="Arial"/>
          <w:color w:val="auto"/>
          <w:sz w:val="22"/>
          <w:szCs w:val="22"/>
          <w:u w:val="none"/>
        </w:rPr>
        <w:t>RfP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all the Consultants’ obligations mentioned in or to be reasonably inferred from the RfP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in order to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during the </w:t>
      </w:r>
      <w:r w:rsidR="00F61294">
        <w:rPr>
          <w:rFonts w:ascii="Book Antiqua" w:hAnsi="Book Antiqua" w:cs="Arial"/>
          <w:sz w:val="22"/>
          <w:szCs w:val="22"/>
        </w:rPr>
        <w:t>course</w:t>
      </w:r>
      <w:r w:rsidRPr="00FC0343">
        <w:rPr>
          <w:rFonts w:ascii="Book Antiqua" w:hAnsi="Book Antiqua" w:cs="Arial"/>
          <w:sz w:val="22"/>
          <w:szCs w:val="22"/>
        </w:rPr>
        <w:t xml:space="preserve"> of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2"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2"/>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RfP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must be submitted in the form provided in the RfP Documents (</w:t>
      </w:r>
      <w:r w:rsidR="00604079" w:rsidRPr="0030368E">
        <w:rPr>
          <w:rFonts w:ascii="Book Antiqua" w:hAnsi="Book Antiqua" w:cs="Arial"/>
          <w:b/>
          <w:i/>
          <w:iCs/>
          <w:spacing w:val="-2"/>
          <w:sz w:val="22"/>
          <w:szCs w:val="22"/>
        </w:rPr>
        <w:t>Proforma at Attachment-1, Section-IV of RfP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[(i)to(viii)] of General Terms and Conditions on GeM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The proposal security shall, at the bidder’s option, be in the form of a crossed bank draft/pay order /banker certified cheque in favour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a scheduled Indian Bank having paid up capital (net of any accumulated losses) of Rs. 1,000 Million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by a foreign bank or a subsidiary of a foreign bank, acceptable to the Employer, with overall international corporate rating or rating of long-term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lastRenderedPageBreak/>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RfP Documents. proposal Security shall be valid upto date specified in Special Conditions of Contract (SCC), Section-IV of RfP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Account for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subsequent to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lastRenderedPageBreak/>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security(ies)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get the GeM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accept GeM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furnish the required performance security(ies),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3"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3"/>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4"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4"/>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lastRenderedPageBreak/>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circumstance,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The Bidder’s name stated on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lastRenderedPageBreak/>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3BFBE335"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Kind Attention:  Mr. </w:t>
      </w:r>
      <w:r w:rsidR="00730DC9">
        <w:rPr>
          <w:rFonts w:ascii="Book Antiqua" w:eastAsiaTheme="minorHAnsi" w:hAnsi="Book Antiqua" w:cstheme="minorBidi"/>
          <w:b/>
          <w:bCs/>
          <w:sz w:val="22"/>
          <w:szCs w:val="22"/>
          <w:lang w:val="en-GB"/>
        </w:rPr>
        <w:t>Rahul</w:t>
      </w:r>
      <w:r w:rsidRPr="00132305">
        <w:rPr>
          <w:rFonts w:ascii="Book Antiqua" w:eastAsiaTheme="minorHAnsi" w:hAnsi="Book Antiqua" w:cstheme="minorBidi"/>
          <w:b/>
          <w:bCs/>
          <w:sz w:val="22"/>
          <w:szCs w:val="22"/>
          <w:lang w:val="en-GB"/>
        </w:rPr>
        <w:t xml:space="preserve"> (Manager, C&amp;M-CTUIL)</w:t>
      </w:r>
      <w:r w:rsidR="009C757C">
        <w:rPr>
          <w:rFonts w:ascii="Book Antiqua" w:eastAsiaTheme="minorHAnsi" w:hAnsi="Book Antiqua" w:cstheme="minorBidi"/>
          <w:b/>
          <w:bCs/>
          <w:sz w:val="22"/>
          <w:szCs w:val="22"/>
          <w:lang w:val="en-GB"/>
        </w:rPr>
        <w:t>/</w:t>
      </w:r>
    </w:p>
    <w:p w14:paraId="01CFEC3A" w14:textId="522C2CE3"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w:t>
      </w:r>
      <w:r w:rsidR="00107797" w:rsidRPr="00107797">
        <w:rPr>
          <w:rFonts w:ascii="Book Antiqua" w:eastAsiaTheme="minorHAnsi" w:hAnsi="Book Antiqua" w:cstheme="minorBidi"/>
          <w:b/>
          <w:bCs/>
          <w:sz w:val="22"/>
          <w:szCs w:val="22"/>
          <w:lang w:val="en-GB"/>
        </w:rPr>
        <w:t xml:space="preserve">Mool Chand Khichar </w:t>
      </w:r>
      <w:r>
        <w:rPr>
          <w:rFonts w:ascii="Book Antiqua" w:eastAsiaTheme="minorHAnsi" w:hAnsi="Book Antiqua" w:cstheme="minorBidi"/>
          <w:b/>
          <w:bCs/>
          <w:sz w:val="22"/>
          <w:szCs w:val="22"/>
          <w:lang w:val="en-GB"/>
        </w:rPr>
        <w:t>(Engineer,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5824E761"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w:t>
      </w:r>
      <w:r w:rsidR="00730DC9" w:rsidRPr="00730DC9">
        <w:t xml:space="preserve"> </w:t>
      </w:r>
      <w:r w:rsidR="00730DC9" w:rsidRPr="00730DC9">
        <w:rPr>
          <w:rFonts w:ascii="Book Antiqua" w:eastAsiaTheme="minorHAnsi" w:hAnsi="Book Antiqua" w:cstheme="minorBidi"/>
          <w:b/>
          <w:bCs/>
          <w:sz w:val="22"/>
          <w:szCs w:val="22"/>
          <w:lang w:val="en-GB"/>
        </w:rPr>
        <w:t>9205472328</w:t>
      </w:r>
      <w:r w:rsidR="009C757C">
        <w:rPr>
          <w:rFonts w:ascii="Book Antiqua" w:eastAsiaTheme="minorHAnsi" w:hAnsi="Book Antiqua" w:cstheme="minorBidi"/>
          <w:b/>
          <w:bCs/>
          <w:sz w:val="22"/>
          <w:szCs w:val="22"/>
          <w:lang w:val="en-GB"/>
        </w:rPr>
        <w:t>/</w:t>
      </w:r>
      <w:r w:rsidR="00EA3DED">
        <w:rPr>
          <w:rFonts w:ascii="Book Antiqua" w:eastAsiaTheme="minorHAnsi" w:hAnsi="Book Antiqua" w:cstheme="minorBidi"/>
          <w:b/>
          <w:bCs/>
          <w:sz w:val="22"/>
          <w:szCs w:val="22"/>
          <w:lang w:val="en-GB"/>
        </w:rPr>
        <w:t>9799211471</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Soft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As provided in Special Condition of Contract (SCC), Section-IV of RfP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As provided in Special Condition of Contract (SCC), Section-IV of RfP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/GeM</w:t>
      </w:r>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the R</w:t>
      </w:r>
      <w:r w:rsidR="00B23366">
        <w:rPr>
          <w:rFonts w:ascii="Book Antiqua" w:hAnsi="Book Antiqua" w:cs="Arial"/>
          <w:sz w:val="22"/>
          <w:szCs w:val="22"/>
        </w:rPr>
        <w:t>f</w:t>
      </w:r>
      <w:r w:rsidR="006635B1" w:rsidRPr="00FC0343">
        <w:rPr>
          <w:rFonts w:ascii="Book Antiqua" w:hAnsi="Book Antiqua" w:cs="Arial"/>
          <w:sz w:val="22"/>
          <w:szCs w:val="22"/>
        </w:rPr>
        <w:t xml:space="preserve">P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the proposals will be received/uploaded upto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lastRenderedPageBreak/>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R</w:t>
      </w:r>
      <w:r w:rsidR="00010A56" w:rsidRPr="006C2379">
        <w:rPr>
          <w:rFonts w:ascii="Book Antiqua" w:hAnsi="Book Antiqua" w:cs="Arial"/>
          <w:sz w:val="22"/>
          <w:szCs w:val="22"/>
        </w:rPr>
        <w:t>f</w:t>
      </w:r>
      <w:r w:rsidR="00F10DBA" w:rsidRPr="006C2379">
        <w:rPr>
          <w:rFonts w:ascii="Book Antiqua" w:hAnsi="Book Antiqua" w:cs="Arial"/>
          <w:sz w:val="22"/>
          <w:szCs w:val="22"/>
        </w:rPr>
        <w:t xml:space="preserve">P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period of time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5"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5"/>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GeM</w:t>
      </w:r>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provided that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modifications shall be done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(i)  Modified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(ii)  Soft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6"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6"/>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GeM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presence of consultants’ designated representatives who choose to attend, at the time, date, </w:t>
      </w:r>
      <w:r w:rsidR="005E21DA" w:rsidRPr="00FC0343">
        <w:rPr>
          <w:rFonts w:ascii="Book Antiqua" w:hAnsi="Book Antiqua" w:cs="Arial"/>
          <w:sz w:val="22"/>
          <w:szCs w:val="22"/>
        </w:rPr>
        <w:lastRenderedPageBreak/>
        <w:t xml:space="preserve">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on line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will be received upto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As provided in Special Condition of Contract (SCC), Section-IV of RfP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whether or not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shall not be construed to imply its acceptability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r w:rsidRPr="00FC0343">
        <w:rPr>
          <w:rFonts w:ascii="Book Antiqua" w:hAnsi="Book Antiqua" w:cs="Arial"/>
          <w:b w:val="0"/>
          <w:bCs/>
          <w:snapToGrid w:val="0"/>
          <w:sz w:val="22"/>
          <w:szCs w:val="22"/>
        </w:rPr>
        <w:t xml:space="preserve">Note :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of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7"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7"/>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77777777"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(i),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complete annual reports of Last three financial years together with Audited statement of accounts, Online Payment acknowledgment towards Bid Security (in cases where online payment has been made prior to the deadline for submission of hardcopy part of the bids),</w:t>
      </w:r>
      <w:r w:rsidRPr="007C118A">
        <w:rPr>
          <w:rStyle w:val="Strong"/>
          <w:rFonts w:ascii="Book Antiqua" w:hAnsi="Book Antiqua" w:cs="Arial"/>
        </w:rPr>
        <w:t xml:space="preserve">  documentary evidence with regard to registration with </w:t>
      </w:r>
      <w:r w:rsidRPr="007C118A">
        <w:rPr>
          <w:rStyle w:val="Strong"/>
          <w:rFonts w:ascii="Book Antiqua" w:hAnsi="Book Antiqua" w:cs="Arial"/>
        </w:rPr>
        <w:lastRenderedPageBreak/>
        <w:t>designated Authority of GoI under the Public Procurement Policy for MSEs</w:t>
      </w:r>
      <w:r w:rsidRPr="007C118A">
        <w:rPr>
          <w:rFonts w:ascii="Book Antiqua" w:hAnsi="Book Antiqua" w:cs="Arial"/>
          <w:sz w:val="22"/>
          <w:szCs w:val="22"/>
        </w:rPr>
        <w:t xml:space="preserve"> required to be submitted by the Consultant as per the provisions of the RfP Documents, the Employer may give the Consultant not more than 07(Seven) </w:t>
      </w:r>
      <w:r w:rsidRPr="007C118A">
        <w:rPr>
          <w:rStyle w:val="Hyperlink"/>
          <w:rFonts w:ascii="Book Antiqua" w:eastAsia="Batang" w:hAnsi="Book Antiqua" w:cs="Arial"/>
          <w:sz w:val="22"/>
          <w:szCs w:val="22"/>
        </w:rPr>
        <w:t>days’</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77777777"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In case of non-submission of documents related to/identified in Attachment-11 {‘Information regarding ex-employees of Employer in Bidder’s firm’}, the Employer may give the Bidder not more than 7 days’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as having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r w:rsidR="003C6A81" w:rsidRPr="00FC0343">
        <w:rPr>
          <w:rFonts w:ascii="Book Antiqua" w:hAnsi="Book Antiqua" w:cs="Arial"/>
          <w:sz w:val="22"/>
          <w:szCs w:val="22"/>
        </w:rPr>
        <w:t>as a result of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GeM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Clause 25.0 and 26.0 below</w:t>
      </w:r>
      <w:r w:rsidR="00FA735B" w:rsidRPr="00FC0343">
        <w:rPr>
          <w:rFonts w:ascii="Book Antiqua" w:hAnsi="Book Antiqua" w:cs="Arial"/>
          <w:sz w:val="22"/>
          <w:szCs w:val="22"/>
        </w:rPr>
        <w:t>,</w:t>
      </w:r>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r w:rsidR="00793558">
        <w:rPr>
          <w:rFonts w:ascii="Book Antiqua" w:hAnsi="Book Antiqua" w:cs="Arial"/>
          <w:sz w:val="22"/>
          <w:szCs w:val="22"/>
        </w:rPr>
        <w:t xml:space="preserve">GeM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Electronic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GeM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w:t>
      </w:r>
      <w:r>
        <w:rPr>
          <w:rFonts w:ascii="Book Antiqua" w:hAnsi="Book Antiqua" w:cs="Arial"/>
          <w:sz w:val="22"/>
          <w:szCs w:val="22"/>
        </w:rPr>
        <w:lastRenderedPageBreak/>
        <w:t xml:space="preserve">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RfP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/GeM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8"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8"/>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9"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9"/>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t>28.2</w:t>
      </w:r>
      <w:r>
        <w:rPr>
          <w:rFonts w:ascii="Book Antiqua" w:hAnsi="Book Antiqua" w:cs="Arial"/>
          <w:sz w:val="22"/>
          <w:szCs w:val="22"/>
        </w:rPr>
        <w:tab/>
      </w:r>
      <w:bookmarkStart w:id="20"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20"/>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lastRenderedPageBreak/>
        <w:t>28.2.1</w:t>
      </w:r>
      <w:r>
        <w:rPr>
          <w:rFonts w:ascii="Book Antiqua" w:hAnsi="Book Antiqua" w:cs="Arial"/>
          <w:sz w:val="22"/>
          <w:szCs w:val="22"/>
        </w:rPr>
        <w:tab/>
      </w:r>
      <w:bookmarkStart w:id="21"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score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on pro rata basis</w:t>
      </w:r>
      <w:bookmarkEnd w:id="21"/>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2"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proposal shall be given financial score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2"/>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3"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t>Where,</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3"/>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 xml:space="preserve">(i) </w:t>
      </w:r>
      <w:r w:rsidR="002A57DA" w:rsidRPr="002A57DA">
        <w:rPr>
          <w:rFonts w:ascii="Book Antiqua" w:hAnsi="Book Antiqua" w:cs="Arial"/>
          <w:i/>
          <w:iCs/>
          <w:sz w:val="22"/>
          <w:szCs w:val="22"/>
        </w:rPr>
        <w:t>Combined Score will be rounded off to three decimal places</w:t>
      </w:r>
      <w:r w:rsidR="00984E70">
        <w:rPr>
          <w:rFonts w:ascii="Book Antiqua" w:hAnsi="Book Antiqua" w:cs="Arial"/>
          <w:i/>
          <w:iCs/>
          <w:sz w:val="22"/>
          <w:szCs w:val="22"/>
        </w:rPr>
        <w:t>(</w:t>
      </w:r>
      <w:r w:rsidR="00984E70">
        <w:rPr>
          <w:rFonts w:ascii="Book Antiqua" w:hAnsi="Book Antiqua" w:cs="Arial"/>
          <w:sz w:val="22"/>
          <w:szCs w:val="22"/>
        </w:rPr>
        <w:t>Or As per GeM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4" w:name="_Hlk114048777"/>
      <w:r w:rsidR="00130EF1" w:rsidRPr="002A481C">
        <w:rPr>
          <w:rFonts w:ascii="Book Antiqua" w:hAnsi="Book Antiqua" w:cs="Arial"/>
          <w:sz w:val="22"/>
          <w:szCs w:val="22"/>
        </w:rPr>
        <w:t>The combined score on the basis of Quality and Cost Based Selection (QCBS) of technical and financial proposals will determine the H1, H2, H3 and so on</w:t>
      </w:r>
      <w:r w:rsidR="00D74A68">
        <w:rPr>
          <w:rFonts w:ascii="Book Antiqua" w:hAnsi="Book Antiqua" w:cs="Arial"/>
          <w:sz w:val="22"/>
          <w:szCs w:val="22"/>
        </w:rPr>
        <w:t xml:space="preserve">(Or as per GeM nomenclature) </w:t>
      </w:r>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the </w:t>
      </w:r>
      <w:r w:rsidR="00130EF1">
        <w:rPr>
          <w:rFonts w:ascii="Book Antiqua" w:hAnsi="Book Antiqua" w:cs="Arial"/>
          <w:sz w:val="22"/>
          <w:szCs w:val="22"/>
        </w:rPr>
        <w:t>carrying out the work</w:t>
      </w:r>
      <w:bookmarkEnd w:id="24"/>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5"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case where technical score of such bidders are also found to be same, </w:t>
      </w:r>
      <w:r w:rsidR="00D043CE">
        <w:rPr>
          <w:rFonts w:ascii="Book Antiqua" w:hAnsi="Book Antiqua" w:cs="Arial"/>
          <w:sz w:val="22"/>
          <w:szCs w:val="22"/>
        </w:rPr>
        <w:t>b</w:t>
      </w:r>
      <w:r w:rsidR="008C1547">
        <w:rPr>
          <w:rFonts w:ascii="Book Antiqua" w:hAnsi="Book Antiqua" w:cs="Arial"/>
          <w:sz w:val="22"/>
          <w:szCs w:val="22"/>
        </w:rPr>
        <w:t xml:space="preserve">idder having higher MAAT Value shall be considered </w:t>
      </w:r>
      <w:r w:rsidR="00D043CE">
        <w:rPr>
          <w:rFonts w:ascii="Book Antiqua" w:hAnsi="Book Antiqua" w:cs="Arial"/>
          <w:sz w:val="22"/>
          <w:szCs w:val="22"/>
        </w:rPr>
        <w:t>as successful bidder</w:t>
      </w:r>
      <w:bookmarkEnd w:id="25"/>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RfP documents are mutually explanatory of one another. If there are varying or conflicting provisions made in any one of the RfP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with regard to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from the execution of the whole or any part of the works comprised therein according to entire scope of work as specified in the RfP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The Bidder should ensure that the price(s)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any discrepancy between the Lump Sum quoted price on the GeM portal and uploaded Price breakup by the bidder with H1 score ( as per clause No. 29 of Conditions of Contract, Section–III of RfP Documents), the Lump Sum quoted price on the GeM portal shall prevail. In such case, the Employer shall ask the bidder with H1 score for revised price breakup matching the total Lump Sum price on the GeM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RfP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RfP documents without material deviations, objections, conditionalities or reservations. A material deviation, objections, conditionalities or reservations is one (i) that affects in any substantial way the scope, quality or performance of the contract (ii) that limits in any substantial way, inconsistent with the RfP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determined as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The Bidder should note that any deviation to RfP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persons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lastRenderedPageBreak/>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GeM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6"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6"/>
      <w:r w:rsidRPr="00FC0343">
        <w:rPr>
          <w:rFonts w:ascii="Book Antiqua" w:hAnsi="Book Antiqua" w:cs="Arial"/>
          <w:sz w:val="22"/>
          <w:szCs w:val="22"/>
        </w:rPr>
        <w:t xml:space="preserve">, </w:t>
      </w:r>
      <w:bookmarkStart w:id="27" w:name="_Hlk114048936"/>
      <w:r w:rsidRPr="00FC0343">
        <w:rPr>
          <w:rFonts w:ascii="Book Antiqua" w:hAnsi="Book Antiqua" w:cs="Arial"/>
          <w:sz w:val="22"/>
          <w:szCs w:val="22"/>
        </w:rPr>
        <w:t xml:space="preserve">the Employer will notify the successful Bidder </w:t>
      </w:r>
      <w:bookmarkEnd w:id="27"/>
      <w:r>
        <w:rPr>
          <w:rFonts w:ascii="Book Antiqua" w:hAnsi="Book Antiqua" w:cs="Arial"/>
          <w:sz w:val="22"/>
          <w:szCs w:val="22"/>
        </w:rPr>
        <w:t>through GeM Portal</w:t>
      </w:r>
      <w:r w:rsidRPr="00FC0343">
        <w:rPr>
          <w:rFonts w:ascii="Book Antiqua" w:hAnsi="Book Antiqua" w:cs="Arial"/>
          <w:sz w:val="22"/>
          <w:szCs w:val="22"/>
        </w:rPr>
        <w:t xml:space="preserve"> </w:t>
      </w:r>
      <w:bookmarkStart w:id="28" w:name="_Hlk114048942"/>
      <w:r>
        <w:rPr>
          <w:rFonts w:ascii="Book Antiqua" w:hAnsi="Book Antiqua" w:cs="Arial"/>
          <w:sz w:val="22"/>
          <w:szCs w:val="22"/>
        </w:rPr>
        <w:t xml:space="preserve">in the form of GeM Contract Order </w:t>
      </w:r>
      <w:r w:rsidRPr="00FC0343">
        <w:rPr>
          <w:rFonts w:ascii="Book Antiqua" w:hAnsi="Book Antiqua" w:cs="Arial"/>
          <w:sz w:val="22"/>
          <w:szCs w:val="22"/>
        </w:rPr>
        <w:t>that its Proposal has been accepted</w:t>
      </w:r>
      <w:bookmarkEnd w:id="28"/>
      <w:r w:rsidRPr="00FC0343">
        <w:rPr>
          <w:rFonts w:ascii="Book Antiqua" w:hAnsi="Book Antiqua" w:cs="Arial"/>
          <w:sz w:val="22"/>
          <w:szCs w:val="22"/>
        </w:rPr>
        <w:t xml:space="preserve">. The </w:t>
      </w:r>
      <w:r w:rsidR="00AD0CD2">
        <w:rPr>
          <w:rFonts w:ascii="Book Antiqua" w:hAnsi="Book Antiqua" w:cs="Arial"/>
          <w:sz w:val="22"/>
          <w:szCs w:val="22"/>
        </w:rPr>
        <w:t>GeM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Specification numbers and the following information: (i)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r w:rsidR="00BD2C9A">
        <w:rPr>
          <w:rFonts w:ascii="Book Antiqua" w:hAnsi="Book Antiqua" w:cs="Arial"/>
          <w:sz w:val="22"/>
          <w:szCs w:val="22"/>
        </w:rPr>
        <w:t>GeM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9"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9"/>
    </w:p>
    <w:p w14:paraId="0817F119" w14:textId="77777777" w:rsidR="00A32CC5" w:rsidRPr="00FC0343" w:rsidRDefault="00A32CC5" w:rsidP="00140946">
      <w:pPr>
        <w:ind w:left="1134" w:hanging="1003"/>
        <w:jc w:val="both"/>
        <w:rPr>
          <w:rFonts w:ascii="Book Antiqua" w:hAnsi="Book Antiqua" w:cs="Arial"/>
          <w:sz w:val="22"/>
          <w:szCs w:val="22"/>
        </w:rPr>
      </w:pPr>
    </w:p>
    <w:p w14:paraId="1988FD16" w14:textId="3837F038"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favour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Consultant’s option, be in the form of a crossed bank draft/pay order /banker certified </w:t>
      </w:r>
      <w:r w:rsidR="00751AFB" w:rsidRPr="00FC0343">
        <w:rPr>
          <w:rFonts w:ascii="Book Antiqua" w:hAnsi="Book Antiqua" w:cs="Arial"/>
          <w:sz w:val="22"/>
          <w:szCs w:val="22"/>
        </w:rPr>
        <w:lastRenderedPageBreak/>
        <w:t xml:space="preserve">cheque in favour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in 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751AFB" w:rsidRPr="00FC0343">
        <w:rPr>
          <w:rFonts w:ascii="Book Antiqua" w:hAnsi="Book Antiqua" w:cs="Arial"/>
          <w:sz w:val="22"/>
          <w:szCs w:val="22"/>
        </w:rPr>
        <w:t xml:space="preserve">, from a bank acceptable to the owner, </w:t>
      </w:r>
      <w:r w:rsidR="00751AFB" w:rsidRPr="005864E5">
        <w:rPr>
          <w:rFonts w:ascii="Book Antiqua" w:hAnsi="Book Antiqua" w:cs="Arial"/>
          <w:sz w:val="22"/>
          <w:szCs w:val="22"/>
        </w:rPr>
        <w:t>within fifteen Days (15)</w:t>
      </w:r>
      <w:r w:rsidR="00751AFB">
        <w:rPr>
          <w:rFonts w:ascii="Book Antiqua" w:hAnsi="Book Antiqua" w:cs="Arial"/>
          <w:sz w:val="22"/>
          <w:szCs w:val="22"/>
        </w:rPr>
        <w:t xml:space="preserve"> </w:t>
      </w:r>
      <w:r w:rsidR="00751AFB" w:rsidRPr="00FC0343">
        <w:rPr>
          <w:rFonts w:ascii="Book Antiqua" w:hAnsi="Book Antiqua" w:cs="Arial"/>
          <w:sz w:val="22"/>
          <w:szCs w:val="22"/>
        </w:rPr>
        <w:t>after the date of Award of the contract</w:t>
      </w:r>
      <w:r w:rsidR="00751AFB">
        <w:rPr>
          <w:rFonts w:ascii="Book Antiqua" w:hAnsi="Book Antiqua" w:cs="Arial"/>
          <w:sz w:val="22"/>
          <w:szCs w:val="22"/>
        </w:rPr>
        <w:t xml:space="preserve"> as per Clause 35.0 above</w:t>
      </w:r>
      <w:r w:rsidR="00751AFB" w:rsidRPr="00FC0343">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Account for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subsequent to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payable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on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The Bank Guarantee for Performance Security are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a scheduled Indian Bank having paid up capital (net of any accumulated losses) of Rs. 1,000 Million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foreign bank or a subsidiary of a foreign bank, acceptable to the Owner, with overall international corporate rating or rating of long-term debt not less than A- (A minus) or equivalent by a reputed rating Consultant. Further, the Bank Guarantee should be confirmed by either (i)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Pr="00FC0343"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30" w:name="_Hlk114049426"/>
      <w:bookmarkStart w:id="31"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RfP documents. 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w:t>
      </w:r>
      <w:r w:rsidR="0023571F" w:rsidRPr="00342F19">
        <w:rPr>
          <w:rStyle w:val="Hyperlink"/>
          <w:rFonts w:ascii="Book Antiqua" w:eastAsia="Batang" w:hAnsi="Book Antiqua" w:cs="Arial"/>
          <w:sz w:val="22"/>
          <w:szCs w:val="22"/>
          <w:u w:val="none"/>
        </w:rPr>
        <w:lastRenderedPageBreak/>
        <w:t xml:space="preserve">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30"/>
      <w:r w:rsidR="0023571F" w:rsidRPr="00FC0343">
        <w:rPr>
          <w:rFonts w:ascii="Book Antiqua" w:hAnsi="Book Antiqua" w:cs="Arial"/>
          <w:sz w:val="22"/>
          <w:szCs w:val="22"/>
        </w:rPr>
        <w:t>.</w:t>
      </w:r>
      <w:bookmarkEnd w:id="31"/>
      <w:r w:rsidR="0023571F" w:rsidRPr="00FC0343">
        <w:rPr>
          <w:rFonts w:ascii="Book Antiqua" w:hAnsi="Book Antiqua" w:cs="Arial"/>
          <w:sz w:val="22"/>
          <w:szCs w:val="22"/>
        </w:rPr>
        <w:t xml:space="preserve">  </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The Contract performance Guarantee is intended to secure the performance of the entire contract. However, it is not to be construed as limiting the damages stipulated in other clauses in the RfP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Pr="00FC0343" w:rsidRDefault="00C35E06" w:rsidP="0023571F">
      <w:pPr>
        <w:ind w:left="1134" w:hanging="1003"/>
        <w:jc w:val="both"/>
        <w:rPr>
          <w:rFonts w:ascii="Book Antiqua" w:hAnsi="Book Antiqua" w:cs="Arial"/>
          <w:strike/>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2"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2"/>
    </w:p>
    <w:p w14:paraId="305092C5" w14:textId="77777777" w:rsidR="00A1665F" w:rsidRDefault="00A1665F"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It is the Employer’s policy that requires the bidder to sign a declaration alongwith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t>will take appropriate measures in line with the above policy if it determines that the bidder recommended for award has, directly or through an agent, has violated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15 days from the date of issuance of GeM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r w:rsidR="00B138F2" w:rsidRPr="00FD744B">
        <w:rPr>
          <w:rStyle w:val="Hyperlink"/>
          <w:rFonts w:ascii="Book Antiqua" w:eastAsia="Batang" w:hAnsi="Book Antiqua" w:cs="Arial"/>
          <w:color w:val="000000" w:themeColor="text1"/>
          <w:sz w:val="22"/>
          <w:szCs w:val="22"/>
          <w:u w:val="none"/>
        </w:rPr>
        <w:t>GeM</w:t>
      </w:r>
      <w:r w:rsidR="00FD744B" w:rsidRPr="00FD744B">
        <w:rPr>
          <w:rStyle w:val="Hyperlink"/>
          <w:rFonts w:ascii="Book Antiqua" w:eastAsia="Batang" w:hAnsi="Book Antiqua" w:cs="Arial"/>
          <w:color w:val="000000" w:themeColor="text1"/>
          <w:sz w:val="22"/>
          <w:szCs w:val="22"/>
          <w:u w:val="none"/>
        </w:rPr>
        <w:t xml:space="preserve"> Contract order to be generated through GeM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3" w:name="_Hlk114049534"/>
      <w:r w:rsidR="00A32CC5" w:rsidRPr="00FC0343">
        <w:rPr>
          <w:rFonts w:ascii="Book Antiqua" w:hAnsi="Book Antiqua" w:cs="Arial"/>
          <w:b/>
          <w:sz w:val="22"/>
          <w:szCs w:val="22"/>
        </w:rPr>
        <w:t>TERMS OF PAYMENTS</w:t>
      </w:r>
      <w:bookmarkEnd w:id="33"/>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RfP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4" w:name="_Hlk114049588"/>
      <w:r w:rsidR="00713EDB" w:rsidRPr="00D043CE">
        <w:rPr>
          <w:rFonts w:ascii="Book Antiqua" w:hAnsi="Book Antiqua" w:cs="Arial"/>
          <w:sz w:val="22"/>
          <w:szCs w:val="22"/>
        </w:rPr>
        <w:t>Payment shall be made to consultant in the following manner:</w:t>
      </w:r>
      <w:bookmarkEnd w:id="34"/>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5"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5"/>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ToR.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on amounts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r w:rsidR="00930F61">
        <w:rPr>
          <w:rFonts w:ascii="Book Antiqua" w:hAnsi="Book Antiqua" w:cs="Arial"/>
          <w:sz w:val="22"/>
          <w:szCs w:val="22"/>
        </w:rPr>
        <w:t>GeM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etc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of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alongwith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endeavour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CTUIL is registered on TReDS (Trade Receivables Discounting System) platforms namely i.e. RXIL (Receivable Exchange of India Limited), M1-xchange (Mynd Solutions Private Limited) and Invoicemart (A.TreDS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The Contractor shall comply with all tax laws in force in India. The Contractor shall indemnify and hold harmless the Employer from and against any and all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take /maintain all necessary insurances at its own cost.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report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The Independent Engineer shall take all necessary steps to ensure confidential handling of all matters pertaining to any information developed or acquired by him from Employer/TSP under terms of the contract or in performance thereof. Independent Engineer, under no circumstances,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lastRenderedPageBreak/>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Consultant must deploy their experts within 15 days from the issuance of GeM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(i)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is substituted without approval of the Employer, IE shall submit the </w:t>
      </w:r>
      <w:r>
        <w:rPr>
          <w:rFonts w:ascii="Book Antiqua" w:hAnsi="Book Antiqua" w:cs="Arial"/>
          <w:sz w:val="22"/>
          <w:szCs w:val="22"/>
        </w:rPr>
        <w:lastRenderedPageBreak/>
        <w:t xml:space="preserve">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is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In case of substitution, bidders should note that once the CV of proposed substitution is evaluated, and the experience &amp; qualifications are not better or equivalent to those 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77777777" w:rsidR="00817491" w:rsidRDefault="00817491" w:rsidP="00817491">
      <w:pPr>
        <w:ind w:left="1134"/>
        <w:jc w:val="both"/>
        <w:rPr>
          <w:rFonts w:ascii="Book Antiqua" w:hAnsi="Book Antiqua" w:cs="Arial"/>
          <w:sz w:val="22"/>
          <w:szCs w:val="22"/>
        </w:rPr>
      </w:pP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lastRenderedPageBreak/>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appear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actually received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64B9D223" w14:textId="09DB0DD8" w:rsidR="00842FE9" w:rsidRDefault="0058417F" w:rsidP="00F761FD">
      <w:pPr>
        <w:ind w:left="1134" w:hanging="1003"/>
        <w:jc w:val="both"/>
        <w:rPr>
          <w:rFonts w:ascii="Book Antiqua" w:hAnsi="Book Antiqua" w:cs="Arial"/>
          <w:sz w:val="22"/>
          <w:szCs w:val="22"/>
        </w:rPr>
      </w:pPr>
      <w:r>
        <w:rPr>
          <w:rFonts w:ascii="Book Antiqua" w:hAnsi="Book Antiqua" w:cs="Arial"/>
          <w:b/>
          <w:sz w:val="22"/>
          <w:szCs w:val="22"/>
        </w:rPr>
        <w:tab/>
      </w:r>
      <w:bookmarkStart w:id="36" w:name="_Hlk122102215"/>
    </w:p>
    <w:p w14:paraId="739BC120" w14:textId="6368BD8E" w:rsidR="00842FE9" w:rsidRPr="00842FE9" w:rsidRDefault="00842FE9" w:rsidP="00842FE9">
      <w:pPr>
        <w:ind w:left="1134" w:hanging="1003"/>
        <w:jc w:val="both"/>
        <w:rPr>
          <w:rFonts w:ascii="Book Antiqua" w:hAnsi="Book Antiqua" w:cs="Arial"/>
          <w:b/>
          <w:sz w:val="22"/>
          <w:szCs w:val="22"/>
        </w:rPr>
      </w:pPr>
      <w:r w:rsidRPr="00842FE9">
        <w:rPr>
          <w:rFonts w:ascii="Book Antiqua" w:hAnsi="Book Antiqua" w:cs="Arial"/>
          <w:bCs/>
          <w:sz w:val="22"/>
          <w:szCs w:val="22"/>
        </w:rPr>
        <w:t>48.1</w:t>
      </w:r>
      <w:r>
        <w:rPr>
          <w:rFonts w:ascii="Book Antiqua" w:hAnsi="Book Antiqua" w:cs="Arial"/>
          <w:b/>
          <w:sz w:val="22"/>
          <w:szCs w:val="22"/>
        </w:rPr>
        <w:tab/>
      </w:r>
      <w:r w:rsidRPr="00221C48">
        <w:rPr>
          <w:rFonts w:ascii="Book Antiqua" w:hAnsi="Book Antiqua" w:cs="Arial"/>
          <w:sz w:val="22"/>
          <w:szCs w:val="22"/>
        </w:rPr>
        <w:t>Employer may in its discretion provide extension by giving written notice to consultant for a period:</w:t>
      </w:r>
    </w:p>
    <w:p w14:paraId="394CE994" w14:textId="77777777" w:rsidR="00842FE9" w:rsidRDefault="00842FE9" w:rsidP="00842FE9">
      <w:pPr>
        <w:pStyle w:val="ListParagraph"/>
        <w:numPr>
          <w:ilvl w:val="0"/>
          <w:numId w:val="47"/>
        </w:numPr>
        <w:jc w:val="both"/>
        <w:rPr>
          <w:rFonts w:ascii="Book Antiqua" w:hAnsi="Book Antiqua" w:cs="Arial"/>
          <w:sz w:val="22"/>
          <w:szCs w:val="22"/>
        </w:rPr>
      </w:pPr>
      <w:r w:rsidRPr="00221C48">
        <w:rPr>
          <w:rFonts w:ascii="Book Antiqua" w:hAnsi="Book Antiqua" w:cs="Arial"/>
          <w:sz w:val="22"/>
          <w:szCs w:val="22"/>
        </w:rPr>
        <w:t xml:space="preserve">Upto </w:t>
      </w:r>
      <w:r>
        <w:rPr>
          <w:rFonts w:ascii="Book Antiqua" w:hAnsi="Book Antiqua" w:cs="Arial"/>
          <w:sz w:val="22"/>
          <w:szCs w:val="22"/>
        </w:rPr>
        <w:t>0</w:t>
      </w:r>
      <w:r w:rsidRPr="00221C48">
        <w:rPr>
          <w:rFonts w:ascii="Book Antiqua" w:hAnsi="Book Antiqua" w:cs="Arial"/>
          <w:sz w:val="22"/>
          <w:szCs w:val="22"/>
        </w:rPr>
        <w:t>6(six) months on the same rate, terms and conditions under this contract.</w:t>
      </w:r>
    </w:p>
    <w:p w14:paraId="56A99D78" w14:textId="548C582A" w:rsidR="00842FE9" w:rsidRPr="00842FE9" w:rsidRDefault="00842FE9" w:rsidP="00842FE9">
      <w:pPr>
        <w:ind w:left="1701" w:hanging="425"/>
        <w:jc w:val="both"/>
        <w:rPr>
          <w:rFonts w:ascii="Book Antiqua" w:hAnsi="Book Antiqua" w:cs="Arial"/>
          <w:sz w:val="22"/>
          <w:szCs w:val="22"/>
        </w:rPr>
      </w:pPr>
      <w:r>
        <w:rPr>
          <w:rFonts w:ascii="Book Antiqua" w:hAnsi="Book Antiqua" w:cs="Arial"/>
          <w:sz w:val="22"/>
          <w:szCs w:val="22"/>
        </w:rPr>
        <w:t xml:space="preserve">ii.       </w:t>
      </w:r>
      <w:r w:rsidRPr="00842FE9">
        <w:rPr>
          <w:rFonts w:ascii="Book Antiqua" w:hAnsi="Book Antiqua" w:cs="Arial"/>
          <w:sz w:val="22"/>
          <w:szCs w:val="22"/>
        </w:rPr>
        <w:t>Further extension beyond 48.</w:t>
      </w:r>
      <w:r w:rsidR="00A737DE">
        <w:rPr>
          <w:rFonts w:ascii="Book Antiqua" w:hAnsi="Book Antiqua" w:cs="Arial"/>
          <w:sz w:val="22"/>
          <w:szCs w:val="22"/>
        </w:rPr>
        <w:t>1</w:t>
      </w:r>
      <w:r w:rsidRPr="00842FE9">
        <w:rPr>
          <w:rFonts w:ascii="Book Antiqua" w:hAnsi="Book Antiqua" w:cs="Arial"/>
          <w:sz w:val="22"/>
          <w:szCs w:val="22"/>
        </w:rPr>
        <w:t>(</w:t>
      </w:r>
      <w:r w:rsidR="00A737DE">
        <w:rPr>
          <w:rFonts w:ascii="Book Antiqua" w:hAnsi="Book Antiqua" w:cs="Arial"/>
          <w:sz w:val="22"/>
          <w:szCs w:val="22"/>
        </w:rPr>
        <w:t>i</w:t>
      </w:r>
      <w:r w:rsidRPr="00842FE9">
        <w:rPr>
          <w:rFonts w:ascii="Book Antiqua" w:hAnsi="Book Antiqua" w:cs="Arial"/>
          <w:sz w:val="22"/>
          <w:szCs w:val="22"/>
        </w:rPr>
        <w:t xml:space="preserve">), but not greater than 01(one) year &amp; 06(six) </w:t>
      </w:r>
      <w:r w:rsidR="008F1B26">
        <w:rPr>
          <w:rFonts w:ascii="Book Antiqua" w:hAnsi="Book Antiqua" w:cs="Arial"/>
          <w:sz w:val="22"/>
          <w:szCs w:val="22"/>
        </w:rPr>
        <w:t xml:space="preserve">months </w:t>
      </w:r>
      <w:r w:rsidRPr="00842FE9">
        <w:rPr>
          <w:rFonts w:ascii="Book Antiqua" w:hAnsi="Book Antiqua" w:cs="Arial"/>
          <w:sz w:val="22"/>
          <w:szCs w:val="22"/>
        </w:rPr>
        <w:t>with 10%</w:t>
      </w:r>
      <w:r>
        <w:rPr>
          <w:rFonts w:ascii="Book Antiqua" w:hAnsi="Book Antiqua" w:cs="Arial"/>
          <w:sz w:val="22"/>
          <w:szCs w:val="22"/>
        </w:rPr>
        <w:t xml:space="preserve"> </w:t>
      </w:r>
      <w:r w:rsidRPr="00842FE9">
        <w:rPr>
          <w:rFonts w:ascii="Book Antiqua" w:hAnsi="Book Antiqua" w:cs="Arial"/>
          <w:sz w:val="22"/>
          <w:szCs w:val="22"/>
        </w:rPr>
        <w:t>escalation in rates of the awarded contract on same terms &amp; conditions.</w:t>
      </w:r>
    </w:p>
    <w:p w14:paraId="440AE21B" w14:textId="77777777" w:rsidR="00842FE9" w:rsidRPr="00221C48" w:rsidRDefault="00842FE9" w:rsidP="00842FE9">
      <w:pPr>
        <w:ind w:left="1134" w:hanging="1003"/>
        <w:jc w:val="both"/>
        <w:rPr>
          <w:rFonts w:ascii="Book Antiqua" w:hAnsi="Book Antiqua" w:cs="Arial"/>
          <w:sz w:val="22"/>
          <w:szCs w:val="22"/>
        </w:rPr>
      </w:pPr>
    </w:p>
    <w:p w14:paraId="7090F3A8" w14:textId="69ACB884" w:rsidR="00842FE9" w:rsidRDefault="00842FE9" w:rsidP="00842FE9">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Reasons and Causes for extension cannot be attributable to Independent Engineer.</w:t>
      </w:r>
      <w:r w:rsidRPr="00DA15AE">
        <w:rPr>
          <w:rFonts w:ascii="Book Antiqua" w:hAnsi="Book Antiqua" w:cs="Arial"/>
          <w:sz w:val="22"/>
          <w:szCs w:val="22"/>
        </w:rPr>
        <w:t xml:space="preserve"> </w:t>
      </w:r>
    </w:p>
    <w:p w14:paraId="222F8628" w14:textId="77777777" w:rsidR="00183F74" w:rsidRDefault="00183F74" w:rsidP="00842FE9">
      <w:pPr>
        <w:ind w:left="1134" w:hanging="1003"/>
        <w:jc w:val="both"/>
        <w:rPr>
          <w:rFonts w:ascii="Book Antiqua" w:hAnsi="Book Antiqua" w:cs="Arial"/>
          <w:sz w:val="22"/>
          <w:szCs w:val="22"/>
        </w:rPr>
      </w:pPr>
    </w:p>
    <w:p w14:paraId="7441B68D" w14:textId="1FB2E248" w:rsidR="00183F74" w:rsidRPr="004E58A7" w:rsidRDefault="00183F74" w:rsidP="004E58A7">
      <w:pPr>
        <w:ind w:left="1134" w:hanging="1003"/>
        <w:jc w:val="both"/>
        <w:rPr>
          <w:rFonts w:ascii="Book Antiqua" w:hAnsi="Book Antiqua" w:cs="Arial"/>
          <w:sz w:val="22"/>
          <w:szCs w:val="22"/>
        </w:rPr>
      </w:pPr>
      <w:r>
        <w:rPr>
          <w:rFonts w:ascii="Book Antiqua" w:hAnsi="Book Antiqua" w:cs="Arial"/>
          <w:sz w:val="22"/>
          <w:szCs w:val="22"/>
        </w:rPr>
        <w:t xml:space="preserve">48.2         </w:t>
      </w:r>
      <w:r>
        <w:rPr>
          <w:b/>
          <w:bCs/>
        </w:rPr>
        <w:t> </w:t>
      </w:r>
      <w:r w:rsidRPr="00183F74">
        <w:rPr>
          <w:rFonts w:ascii="Book Antiqua" w:hAnsi="Book Antiqua" w:cs="Arial"/>
          <w:sz w:val="22"/>
          <w:szCs w:val="22"/>
        </w:rPr>
        <w:t xml:space="preserve">In the event of an extension of the Contract duration, the Employer shall have the  right, at its </w:t>
      </w:r>
      <w:r>
        <w:rPr>
          <w:rFonts w:ascii="Book Antiqua" w:hAnsi="Book Antiqua" w:cs="Arial"/>
          <w:sz w:val="22"/>
          <w:szCs w:val="22"/>
        </w:rPr>
        <w:t xml:space="preserve">      </w:t>
      </w:r>
      <w:r w:rsidR="00427F9B">
        <w:rPr>
          <w:rFonts w:ascii="Book Antiqua" w:hAnsi="Book Antiqua" w:cs="Arial"/>
          <w:sz w:val="22"/>
          <w:szCs w:val="22"/>
        </w:rPr>
        <w:t xml:space="preserve">  </w:t>
      </w:r>
      <w:r w:rsidR="004E58A7">
        <w:rPr>
          <w:rFonts w:ascii="Book Antiqua" w:hAnsi="Book Antiqua" w:cs="Arial"/>
          <w:sz w:val="22"/>
          <w:szCs w:val="22"/>
        </w:rPr>
        <w:t xml:space="preserve">       </w:t>
      </w:r>
      <w:r w:rsidRPr="00183F74">
        <w:rPr>
          <w:rFonts w:ascii="Book Antiqua" w:hAnsi="Book Antiqua" w:cs="Arial"/>
          <w:sz w:val="22"/>
          <w:szCs w:val="22"/>
        </w:rPr>
        <w:t xml:space="preserve">sole discretion, to reduce the requirement of Key Personnel at any time during the extended period, based on work requirements. The Employer shall provide the Contractor with prior written notice of such modification at least thirty (30) days in </w:t>
      </w:r>
      <w:r w:rsidRPr="004E58A7">
        <w:rPr>
          <w:rFonts w:ascii="Book Antiqua" w:hAnsi="Book Antiqua" w:cs="Arial"/>
          <w:sz w:val="22"/>
          <w:szCs w:val="22"/>
        </w:rPr>
        <w:t>advance.</w:t>
      </w:r>
    </w:p>
    <w:bookmarkEnd w:id="36"/>
    <w:p w14:paraId="131814E1" w14:textId="77777777" w:rsidR="000C37DB" w:rsidRPr="00DA15AE" w:rsidRDefault="000C37DB" w:rsidP="004E58A7">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reasons which cannot be attributed </w:t>
      </w:r>
      <w:r w:rsidR="002C2D0B" w:rsidRPr="002C2D0B">
        <w:rPr>
          <w:rFonts w:ascii="Book Antiqua" w:hAnsi="Book Antiqua" w:cs="Arial"/>
          <w:sz w:val="22"/>
          <w:szCs w:val="22"/>
        </w:rPr>
        <w:lastRenderedPageBreak/>
        <w:t>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prejudice to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all of the services within the time period(s)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receipt of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In the event of Employer terminating the contract, pursuant to clause 50.1. the Employer shall forfeit the submitted CPG (Contract Performance Guarantee). Further, the Employer may get the services done, upon such terms and in such manner as it deems appropriate, similar to those not rendered and the Independent Engineer shall be liable to the Employer for any 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7"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7"/>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In Charge (EIC), who, within a </w:t>
      </w:r>
      <w:r w:rsidRPr="007C0FE9">
        <w:rPr>
          <w:rFonts w:ascii="Book Antiqua" w:hAnsi="Book Antiqua" w:cs="Arial"/>
          <w:sz w:val="22"/>
          <w:szCs w:val="22"/>
        </w:rPr>
        <w:lastRenderedPageBreak/>
        <w:t>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The decision/instruction of the Engineer In Charge (EIC) shall be deemed to have been accepted by the Contractor unless notified by the Contractor of his intention to refer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All disputes or differences in respect of which the decision, if any, of the Engineer In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The sole Arbitrator shall be chosen from a panel of empanelled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Sl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 Retired High Court/Supreme Court  Judges</w:t>
            </w:r>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lastRenderedPageBreak/>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r w:rsidRPr="007C0FE9">
        <w:rPr>
          <w:rFonts w:ascii="Book Antiqua" w:hAnsi="Book Antiqua" w:cs="Arial"/>
          <w:b/>
          <w:bCs/>
          <w:sz w:val="22"/>
          <w:szCs w:val="22"/>
          <w:u w:val="single"/>
        </w:rPr>
        <w:t>Three member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In case of Sole Arbitrator, the fees to be paid to the sole Arbitrator shall be as per the terms of empanelment in POWERGRID/CTUIL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the sole arbitrator/ the majority of the arbitrators, as the case may be, shall be final and binding upon the parties. In the event of any of the sole arbitrator/ any of the </w:t>
      </w:r>
      <w:r w:rsidRPr="007C0FE9">
        <w:rPr>
          <w:rFonts w:ascii="Book Antiqua" w:hAnsi="Book Antiqua" w:cs="Arial"/>
          <w:sz w:val="22"/>
          <w:szCs w:val="22"/>
        </w:rPr>
        <w:lastRenderedPageBreak/>
        <w:t>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Power, Govt. of India 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 xml:space="preserve">The procedure of CCIE shall not be treated as alternate arbitration proceedings where both parties come with Statement of claims/defence, arguments/counter arguments, rejoinders, </w:t>
      </w:r>
      <w:r w:rsidRPr="007C0FE9">
        <w:rPr>
          <w:rFonts w:ascii="Book Antiqua" w:hAnsi="Book Antiqua" w:cs="Arial"/>
          <w:bCs/>
          <w:sz w:val="22"/>
          <w:szCs w:val="22"/>
        </w:rPr>
        <w:lastRenderedPageBreak/>
        <w:t>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lastRenderedPageBreak/>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The obligations stipulated in this RfP documents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as a result of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In the event of Force Majeure, neither of the Parties may be considered in default of its obligations under the terms of the RfP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cause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 xml:space="preserve">a) </w:t>
      </w:r>
      <w:r w:rsidR="00C11E74" w:rsidRPr="00FC0343">
        <w:rPr>
          <w:rFonts w:ascii="Book Antiqua" w:hAnsi="Book Antiqua" w:cs="Arial"/>
          <w:sz w:val="22"/>
          <w:szCs w:val="22"/>
        </w:rPr>
        <w:tab/>
      </w:r>
      <w:r w:rsidRPr="00FC0343">
        <w:rPr>
          <w:rFonts w:ascii="Book Antiqua" w:hAnsi="Book Antiqua" w:cs="Arial"/>
          <w:sz w:val="22"/>
          <w:szCs w:val="22"/>
        </w:rPr>
        <w:t>Natural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 xml:space="preserve">b)  </w:t>
      </w:r>
      <w:r w:rsidR="00D45C57">
        <w:rPr>
          <w:rFonts w:ascii="Book Antiqua" w:hAnsi="Book Antiqua" w:cs="Arial"/>
          <w:sz w:val="22"/>
          <w:szCs w:val="22"/>
        </w:rPr>
        <w:tab/>
      </w:r>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provided either party shall within 15 days from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lastRenderedPageBreak/>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8" w:name="_Hlk90471316"/>
      <w:r w:rsidR="00AC2B93" w:rsidRPr="00212AA3">
        <w:rPr>
          <w:rFonts w:ascii="Book Antiqua" w:hAnsi="Book Antiqua" w:cs="Arial"/>
          <w:b/>
          <w:bCs/>
          <w:color w:val="000000"/>
          <w:sz w:val="22"/>
          <w:szCs w:val="22"/>
        </w:rPr>
        <w:t>NO WAIVERS</w:t>
      </w:r>
      <w:bookmarkEnd w:id="38"/>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9" w:name="_Hlk90471322"/>
      <w:r w:rsidR="00AC2B93" w:rsidRPr="00532882">
        <w:rPr>
          <w:rFonts w:ascii="Book Antiqua" w:hAnsi="Book Antiqua" w:cs="Arial"/>
          <w:b/>
          <w:bCs/>
          <w:color w:val="000000"/>
          <w:sz w:val="22"/>
          <w:szCs w:val="22"/>
        </w:rPr>
        <w:t>INSTRUCTIONS AND NOTICES</w:t>
      </w:r>
      <w:bookmarkEnd w:id="39"/>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All instructions, notices and communications, etc., shall be given in writing and if sent by registered / speed post to the last known place of business of the consultant, shall be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assignment forthwith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upto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ToR</w:t>
      </w:r>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The contractor along with their associate/Collaborators/Sub-contractors/sub-vendors/ consultants/ service providers shall observe the highest standard of ethics and shall not indulge or allow anybody else working in their organisation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C1DDB" w14:textId="77777777" w:rsidR="00DD2057" w:rsidRDefault="00DD2057" w:rsidP="003E7F85">
      <w:r>
        <w:separator/>
      </w:r>
    </w:p>
  </w:endnote>
  <w:endnote w:type="continuationSeparator" w:id="0">
    <w:p w14:paraId="0C6BF76E" w14:textId="77777777" w:rsidR="00DD2057" w:rsidRDefault="00DD2057" w:rsidP="003E7F85">
      <w:r>
        <w:continuationSeparator/>
      </w:r>
    </w:p>
  </w:endnote>
  <w:endnote w:type="continuationNotice" w:id="1">
    <w:p w14:paraId="0BBA1ADE" w14:textId="77777777" w:rsidR="00DD2057" w:rsidRDefault="00DD2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Section–III of RfP Documents</w:t>
          </w:r>
        </w:p>
      </w:tc>
      <w:tc>
        <w:tcPr>
          <w:tcW w:w="1260" w:type="dxa"/>
        </w:tcPr>
        <w:sdt>
          <w:sdtPr>
            <w:rPr>
              <w:rFonts w:ascii="Book Antiqua" w:hAnsi="Book Antiqua"/>
            </w:rPr>
            <w:id w:val="-1705238520"/>
            <w:docPartObj>
              <w:docPartGallery w:val="Page Numbers (Top of Page)"/>
              <w:docPartUnique/>
            </w:docPartObj>
          </w:sdtPr>
          <w:sdtEnd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00AA1" w14:textId="77777777" w:rsidR="00DD2057" w:rsidRDefault="00DD2057" w:rsidP="003E7F85">
      <w:r>
        <w:separator/>
      </w:r>
    </w:p>
  </w:footnote>
  <w:footnote w:type="continuationSeparator" w:id="0">
    <w:p w14:paraId="3C5123D2" w14:textId="77777777" w:rsidR="00DD2057" w:rsidRDefault="00DD2057" w:rsidP="003E7F85">
      <w:r>
        <w:continuationSeparator/>
      </w:r>
    </w:p>
  </w:footnote>
  <w:footnote w:type="continuationNotice" w:id="1">
    <w:p w14:paraId="6CCF1513" w14:textId="77777777" w:rsidR="00DD2057" w:rsidRDefault="00DD20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5754" w14:textId="017BF5AE" w:rsidR="009C757C" w:rsidRDefault="009C757C">
    <w:pPr>
      <w:pStyle w:val="Header"/>
    </w:pPr>
    <w:r>
      <w:rPr>
        <w:noProof/>
      </w:rPr>
      <mc:AlternateContent>
        <mc:Choice Requires="wps">
          <w:drawing>
            <wp:anchor distT="0" distB="0" distL="0" distR="0" simplePos="0" relativeHeight="251658241" behindDoc="0" locked="0" layoutInCell="1" allowOverlap="1" wp14:anchorId="0B8CCF42" wp14:editId="5A33F394">
              <wp:simplePos x="635" y="635"/>
              <wp:positionH relativeFrom="page">
                <wp:align>center</wp:align>
              </wp:positionH>
              <wp:positionV relativeFrom="page">
                <wp:align>top</wp:align>
              </wp:positionV>
              <wp:extent cx="2298700" cy="446405"/>
              <wp:effectExtent l="0" t="0" r="6350" b="10795"/>
              <wp:wrapNone/>
              <wp:docPr id="142518357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CCF4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8678" w14:textId="25491446" w:rsidR="009C757C" w:rsidRDefault="009C757C">
    <w:pPr>
      <w:pStyle w:val="Header"/>
    </w:pPr>
    <w:r>
      <w:rPr>
        <w:noProof/>
      </w:rPr>
      <mc:AlternateContent>
        <mc:Choice Requires="wps">
          <w:drawing>
            <wp:anchor distT="0" distB="0" distL="0" distR="0" simplePos="0" relativeHeight="251658242" behindDoc="0" locked="0" layoutInCell="1" allowOverlap="1" wp14:anchorId="7F9B8BFB" wp14:editId="6247B18C">
              <wp:simplePos x="628153" y="461176"/>
              <wp:positionH relativeFrom="page">
                <wp:align>center</wp:align>
              </wp:positionH>
              <wp:positionV relativeFrom="page">
                <wp:align>top</wp:align>
              </wp:positionV>
              <wp:extent cx="2298700" cy="446405"/>
              <wp:effectExtent l="0" t="0" r="6350" b="10795"/>
              <wp:wrapNone/>
              <wp:docPr id="103622465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B8BF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AF11" w14:textId="59A9A423" w:rsidR="009C757C" w:rsidRDefault="009C757C">
    <w:pPr>
      <w:pStyle w:val="Header"/>
    </w:pPr>
    <w:r>
      <w:rPr>
        <w:noProof/>
      </w:rPr>
      <mc:AlternateContent>
        <mc:Choice Requires="wps">
          <w:drawing>
            <wp:anchor distT="0" distB="0" distL="0" distR="0" simplePos="0" relativeHeight="251658240" behindDoc="0" locked="0" layoutInCell="1" allowOverlap="1" wp14:anchorId="5C0AC594" wp14:editId="5A1CFB21">
              <wp:simplePos x="635" y="635"/>
              <wp:positionH relativeFrom="page">
                <wp:align>center</wp:align>
              </wp:positionH>
              <wp:positionV relativeFrom="page">
                <wp:align>top</wp:align>
              </wp:positionV>
              <wp:extent cx="2298700" cy="446405"/>
              <wp:effectExtent l="0" t="0" r="6350" b="10795"/>
              <wp:wrapNone/>
              <wp:docPr id="144413184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AC59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413EE1"/>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5"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5"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6"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05767425">
    <w:abstractNumId w:val="7"/>
  </w:num>
  <w:num w:numId="2" w16cid:durableId="1610509548">
    <w:abstractNumId w:val="21"/>
  </w:num>
  <w:num w:numId="3" w16cid:durableId="2108571698">
    <w:abstractNumId w:val="6"/>
  </w:num>
  <w:num w:numId="4" w16cid:durableId="1982074900">
    <w:abstractNumId w:val="27"/>
  </w:num>
  <w:num w:numId="5" w16cid:durableId="1763649381">
    <w:abstractNumId w:val="32"/>
  </w:num>
  <w:num w:numId="6" w16cid:durableId="2094622251">
    <w:abstractNumId w:val="5"/>
  </w:num>
  <w:num w:numId="7" w16cid:durableId="877090426">
    <w:abstractNumId w:val="33"/>
  </w:num>
  <w:num w:numId="8" w16cid:durableId="1234664230">
    <w:abstractNumId w:val="29"/>
  </w:num>
  <w:num w:numId="9" w16cid:durableId="1090658304">
    <w:abstractNumId w:val="20"/>
  </w:num>
  <w:num w:numId="10" w16cid:durableId="1982298485">
    <w:abstractNumId w:val="16"/>
  </w:num>
  <w:num w:numId="11" w16cid:durableId="133303838">
    <w:abstractNumId w:val="1"/>
  </w:num>
  <w:num w:numId="12" w16cid:durableId="667098255">
    <w:abstractNumId w:val="3"/>
  </w:num>
  <w:num w:numId="13" w16cid:durableId="593562366">
    <w:abstractNumId w:val="38"/>
  </w:num>
  <w:num w:numId="14" w16cid:durableId="922374745">
    <w:abstractNumId w:val="46"/>
  </w:num>
  <w:num w:numId="15" w16cid:durableId="40712526">
    <w:abstractNumId w:val="22"/>
  </w:num>
  <w:num w:numId="16" w16cid:durableId="130825460">
    <w:abstractNumId w:val="11"/>
  </w:num>
  <w:num w:numId="17" w16cid:durableId="1273243849">
    <w:abstractNumId w:val="39"/>
  </w:num>
  <w:num w:numId="18" w16cid:durableId="25563628">
    <w:abstractNumId w:val="18"/>
  </w:num>
  <w:num w:numId="19" w16cid:durableId="433324533">
    <w:abstractNumId w:val="40"/>
  </w:num>
  <w:num w:numId="20" w16cid:durableId="1142889405">
    <w:abstractNumId w:val="14"/>
  </w:num>
  <w:num w:numId="21" w16cid:durableId="501049011">
    <w:abstractNumId w:val="12"/>
  </w:num>
  <w:num w:numId="22" w16cid:durableId="330530763">
    <w:abstractNumId w:val="36"/>
  </w:num>
  <w:num w:numId="23" w16cid:durableId="1418672360">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153695">
    <w:abstractNumId w:val="44"/>
  </w:num>
  <w:num w:numId="25" w16cid:durableId="727148031">
    <w:abstractNumId w:val="2"/>
  </w:num>
  <w:num w:numId="26" w16cid:durableId="1293443062">
    <w:abstractNumId w:val="19"/>
  </w:num>
  <w:num w:numId="27" w16cid:durableId="1637875817">
    <w:abstractNumId w:val="25"/>
  </w:num>
  <w:num w:numId="28" w16cid:durableId="555626344">
    <w:abstractNumId w:val="35"/>
  </w:num>
  <w:num w:numId="29" w16cid:durableId="1518345002">
    <w:abstractNumId w:val="34"/>
  </w:num>
  <w:num w:numId="30" w16cid:durableId="1531450122">
    <w:abstractNumId w:val="28"/>
  </w:num>
  <w:num w:numId="31" w16cid:durableId="689994442">
    <w:abstractNumId w:val="17"/>
  </w:num>
  <w:num w:numId="32" w16cid:durableId="898592366">
    <w:abstractNumId w:val="43"/>
  </w:num>
  <w:num w:numId="33" w16cid:durableId="1015500909">
    <w:abstractNumId w:val="41"/>
  </w:num>
  <w:num w:numId="34" w16cid:durableId="2081319436">
    <w:abstractNumId w:val="24"/>
  </w:num>
  <w:num w:numId="35" w16cid:durableId="2022004148">
    <w:abstractNumId w:val="15"/>
  </w:num>
  <w:num w:numId="36" w16cid:durableId="1951351340">
    <w:abstractNumId w:val="37"/>
  </w:num>
  <w:num w:numId="37" w16cid:durableId="410931462">
    <w:abstractNumId w:val="26"/>
  </w:num>
  <w:num w:numId="38" w16cid:durableId="1559709813">
    <w:abstractNumId w:val="31"/>
  </w:num>
  <w:num w:numId="39" w16cid:durableId="738402159">
    <w:abstractNumId w:val="13"/>
  </w:num>
  <w:num w:numId="40" w16cid:durableId="2103800193">
    <w:abstractNumId w:val="42"/>
  </w:num>
  <w:num w:numId="41" w16cid:durableId="1783718915">
    <w:abstractNumId w:val="8"/>
  </w:num>
  <w:num w:numId="42" w16cid:durableId="72626754">
    <w:abstractNumId w:val="4"/>
  </w:num>
  <w:num w:numId="43" w16cid:durableId="1347711322">
    <w:abstractNumId w:val="10"/>
  </w:num>
  <w:num w:numId="44" w16cid:durableId="1132018464">
    <w:abstractNumId w:val="0"/>
  </w:num>
  <w:num w:numId="45" w16cid:durableId="1867712092">
    <w:abstractNumId w:val="45"/>
  </w:num>
  <w:num w:numId="46" w16cid:durableId="1002509388">
    <w:abstractNumId w:val="9"/>
  </w:num>
  <w:num w:numId="47" w16cid:durableId="1906913373">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20FC"/>
    <w:rsid w:val="00062F90"/>
    <w:rsid w:val="00063932"/>
    <w:rsid w:val="00067FEC"/>
    <w:rsid w:val="000706C4"/>
    <w:rsid w:val="00070768"/>
    <w:rsid w:val="00072485"/>
    <w:rsid w:val="0007518C"/>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3C47"/>
    <w:rsid w:val="000941A5"/>
    <w:rsid w:val="0009442B"/>
    <w:rsid w:val="000A0C37"/>
    <w:rsid w:val="000A252D"/>
    <w:rsid w:val="000A25F7"/>
    <w:rsid w:val="000A2E0B"/>
    <w:rsid w:val="000A4D3A"/>
    <w:rsid w:val="000A5A30"/>
    <w:rsid w:val="000A5F04"/>
    <w:rsid w:val="000A7F41"/>
    <w:rsid w:val="000B0134"/>
    <w:rsid w:val="000B0BC5"/>
    <w:rsid w:val="000B2DE2"/>
    <w:rsid w:val="000B334F"/>
    <w:rsid w:val="000B3BFA"/>
    <w:rsid w:val="000B5BC5"/>
    <w:rsid w:val="000B6A23"/>
    <w:rsid w:val="000B6D04"/>
    <w:rsid w:val="000B73E3"/>
    <w:rsid w:val="000B7D22"/>
    <w:rsid w:val="000C0442"/>
    <w:rsid w:val="000C181F"/>
    <w:rsid w:val="000C27B7"/>
    <w:rsid w:val="000C37DB"/>
    <w:rsid w:val="000C3A67"/>
    <w:rsid w:val="000C662C"/>
    <w:rsid w:val="000D2A3E"/>
    <w:rsid w:val="000D454E"/>
    <w:rsid w:val="000D74F4"/>
    <w:rsid w:val="000D7639"/>
    <w:rsid w:val="000E02DB"/>
    <w:rsid w:val="000E16FA"/>
    <w:rsid w:val="000E2C51"/>
    <w:rsid w:val="000E4680"/>
    <w:rsid w:val="000E4E8B"/>
    <w:rsid w:val="000E571E"/>
    <w:rsid w:val="000E6686"/>
    <w:rsid w:val="000E6CF0"/>
    <w:rsid w:val="000E6F21"/>
    <w:rsid w:val="000F470E"/>
    <w:rsid w:val="000F5297"/>
    <w:rsid w:val="000F5FCC"/>
    <w:rsid w:val="000F663B"/>
    <w:rsid w:val="000F783E"/>
    <w:rsid w:val="000F7D5B"/>
    <w:rsid w:val="00100703"/>
    <w:rsid w:val="0010236A"/>
    <w:rsid w:val="0010499C"/>
    <w:rsid w:val="00105C9F"/>
    <w:rsid w:val="00107797"/>
    <w:rsid w:val="0011107F"/>
    <w:rsid w:val="001119F2"/>
    <w:rsid w:val="00111A3D"/>
    <w:rsid w:val="00115D6B"/>
    <w:rsid w:val="00116CA3"/>
    <w:rsid w:val="00117198"/>
    <w:rsid w:val="00120479"/>
    <w:rsid w:val="00120CB8"/>
    <w:rsid w:val="0012246A"/>
    <w:rsid w:val="00126E48"/>
    <w:rsid w:val="001271F2"/>
    <w:rsid w:val="00130EF1"/>
    <w:rsid w:val="00131A87"/>
    <w:rsid w:val="00132305"/>
    <w:rsid w:val="0013272B"/>
    <w:rsid w:val="001359CD"/>
    <w:rsid w:val="00135A86"/>
    <w:rsid w:val="00137B5F"/>
    <w:rsid w:val="00140807"/>
    <w:rsid w:val="00140946"/>
    <w:rsid w:val="00140D9F"/>
    <w:rsid w:val="001431CB"/>
    <w:rsid w:val="00144422"/>
    <w:rsid w:val="00144828"/>
    <w:rsid w:val="00150515"/>
    <w:rsid w:val="00152CB0"/>
    <w:rsid w:val="00153067"/>
    <w:rsid w:val="00153C21"/>
    <w:rsid w:val="00154D1A"/>
    <w:rsid w:val="00155168"/>
    <w:rsid w:val="00156EEB"/>
    <w:rsid w:val="00160BBC"/>
    <w:rsid w:val="0016146F"/>
    <w:rsid w:val="00162CDB"/>
    <w:rsid w:val="0016361D"/>
    <w:rsid w:val="0016397A"/>
    <w:rsid w:val="00163A67"/>
    <w:rsid w:val="00164711"/>
    <w:rsid w:val="0016764F"/>
    <w:rsid w:val="00173540"/>
    <w:rsid w:val="0017419D"/>
    <w:rsid w:val="001747D0"/>
    <w:rsid w:val="001755C8"/>
    <w:rsid w:val="001757C2"/>
    <w:rsid w:val="00175C01"/>
    <w:rsid w:val="0017652B"/>
    <w:rsid w:val="00180579"/>
    <w:rsid w:val="001807FF"/>
    <w:rsid w:val="00181871"/>
    <w:rsid w:val="001833CE"/>
    <w:rsid w:val="001835DE"/>
    <w:rsid w:val="001839C4"/>
    <w:rsid w:val="00183F7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4AD5"/>
    <w:rsid w:val="001F5617"/>
    <w:rsid w:val="001F69EF"/>
    <w:rsid w:val="00200A84"/>
    <w:rsid w:val="00201DF5"/>
    <w:rsid w:val="00204586"/>
    <w:rsid w:val="00206EC8"/>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69D"/>
    <w:rsid w:val="00241575"/>
    <w:rsid w:val="0024277D"/>
    <w:rsid w:val="0024280A"/>
    <w:rsid w:val="0024441D"/>
    <w:rsid w:val="002454E2"/>
    <w:rsid w:val="00245C55"/>
    <w:rsid w:val="00245EA5"/>
    <w:rsid w:val="002464C9"/>
    <w:rsid w:val="002465C0"/>
    <w:rsid w:val="00247667"/>
    <w:rsid w:val="00247687"/>
    <w:rsid w:val="002568C9"/>
    <w:rsid w:val="002572BC"/>
    <w:rsid w:val="00260418"/>
    <w:rsid w:val="00260B7F"/>
    <w:rsid w:val="00263128"/>
    <w:rsid w:val="002637DC"/>
    <w:rsid w:val="00263C0C"/>
    <w:rsid w:val="00264C55"/>
    <w:rsid w:val="002659F7"/>
    <w:rsid w:val="002709A5"/>
    <w:rsid w:val="002710FB"/>
    <w:rsid w:val="00272430"/>
    <w:rsid w:val="002724EC"/>
    <w:rsid w:val="0027361E"/>
    <w:rsid w:val="00273AE8"/>
    <w:rsid w:val="00275434"/>
    <w:rsid w:val="0027622D"/>
    <w:rsid w:val="002813CD"/>
    <w:rsid w:val="0028145B"/>
    <w:rsid w:val="002849D8"/>
    <w:rsid w:val="002858F5"/>
    <w:rsid w:val="002860A7"/>
    <w:rsid w:val="0028694A"/>
    <w:rsid w:val="00290207"/>
    <w:rsid w:val="00293B48"/>
    <w:rsid w:val="0029538F"/>
    <w:rsid w:val="00295BFF"/>
    <w:rsid w:val="00296F5B"/>
    <w:rsid w:val="002A0435"/>
    <w:rsid w:val="002A1A38"/>
    <w:rsid w:val="002A40C5"/>
    <w:rsid w:val="002A481C"/>
    <w:rsid w:val="002A545E"/>
    <w:rsid w:val="002A57DA"/>
    <w:rsid w:val="002A58E4"/>
    <w:rsid w:val="002A5EA2"/>
    <w:rsid w:val="002A6677"/>
    <w:rsid w:val="002B04D2"/>
    <w:rsid w:val="002B1908"/>
    <w:rsid w:val="002B3CE2"/>
    <w:rsid w:val="002B3F3D"/>
    <w:rsid w:val="002B4AD4"/>
    <w:rsid w:val="002B5054"/>
    <w:rsid w:val="002B5901"/>
    <w:rsid w:val="002B63D7"/>
    <w:rsid w:val="002B6758"/>
    <w:rsid w:val="002B76CD"/>
    <w:rsid w:val="002C0AA6"/>
    <w:rsid w:val="002C1438"/>
    <w:rsid w:val="002C1B33"/>
    <w:rsid w:val="002C2485"/>
    <w:rsid w:val="002C2D0B"/>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F0CFF"/>
    <w:rsid w:val="002F1A04"/>
    <w:rsid w:val="002F286E"/>
    <w:rsid w:val="002F473F"/>
    <w:rsid w:val="002F50E0"/>
    <w:rsid w:val="002F5251"/>
    <w:rsid w:val="002F5DA3"/>
    <w:rsid w:val="002F6730"/>
    <w:rsid w:val="002F7517"/>
    <w:rsid w:val="00300D07"/>
    <w:rsid w:val="0030368E"/>
    <w:rsid w:val="00310B0F"/>
    <w:rsid w:val="0031164A"/>
    <w:rsid w:val="0031504F"/>
    <w:rsid w:val="00316719"/>
    <w:rsid w:val="00320B23"/>
    <w:rsid w:val="00327E88"/>
    <w:rsid w:val="003311AE"/>
    <w:rsid w:val="00331409"/>
    <w:rsid w:val="00331A46"/>
    <w:rsid w:val="0033220E"/>
    <w:rsid w:val="00332E73"/>
    <w:rsid w:val="00334159"/>
    <w:rsid w:val="00334D3A"/>
    <w:rsid w:val="00334D93"/>
    <w:rsid w:val="00336249"/>
    <w:rsid w:val="00336E4A"/>
    <w:rsid w:val="0033735E"/>
    <w:rsid w:val="0034030E"/>
    <w:rsid w:val="00342DDA"/>
    <w:rsid w:val="00342F19"/>
    <w:rsid w:val="003442C0"/>
    <w:rsid w:val="00345353"/>
    <w:rsid w:val="00345661"/>
    <w:rsid w:val="0034753B"/>
    <w:rsid w:val="00350961"/>
    <w:rsid w:val="0035150A"/>
    <w:rsid w:val="0035243D"/>
    <w:rsid w:val="0035283F"/>
    <w:rsid w:val="003530D8"/>
    <w:rsid w:val="003532F3"/>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3042"/>
    <w:rsid w:val="0037336F"/>
    <w:rsid w:val="00374A86"/>
    <w:rsid w:val="0037587B"/>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0DCE"/>
    <w:rsid w:val="003D3811"/>
    <w:rsid w:val="003D3CCE"/>
    <w:rsid w:val="003D3CD2"/>
    <w:rsid w:val="003D5839"/>
    <w:rsid w:val="003D5846"/>
    <w:rsid w:val="003D5C8F"/>
    <w:rsid w:val="003D6573"/>
    <w:rsid w:val="003E02D3"/>
    <w:rsid w:val="003E0322"/>
    <w:rsid w:val="003E09B5"/>
    <w:rsid w:val="003E0B13"/>
    <w:rsid w:val="003E2161"/>
    <w:rsid w:val="003E251C"/>
    <w:rsid w:val="003E297E"/>
    <w:rsid w:val="003E3BB3"/>
    <w:rsid w:val="003E3ED5"/>
    <w:rsid w:val="003E3F32"/>
    <w:rsid w:val="003E5D49"/>
    <w:rsid w:val="003E61A8"/>
    <w:rsid w:val="003E65D7"/>
    <w:rsid w:val="003E7267"/>
    <w:rsid w:val="003E7324"/>
    <w:rsid w:val="003E7F85"/>
    <w:rsid w:val="003F0150"/>
    <w:rsid w:val="003F08BD"/>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27F9B"/>
    <w:rsid w:val="00430636"/>
    <w:rsid w:val="00430FA2"/>
    <w:rsid w:val="004313A1"/>
    <w:rsid w:val="00431835"/>
    <w:rsid w:val="00431A21"/>
    <w:rsid w:val="00433D85"/>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5E9"/>
    <w:rsid w:val="004639DF"/>
    <w:rsid w:val="00463ADF"/>
    <w:rsid w:val="00464155"/>
    <w:rsid w:val="004644F0"/>
    <w:rsid w:val="00464693"/>
    <w:rsid w:val="00465E4D"/>
    <w:rsid w:val="00466087"/>
    <w:rsid w:val="004709A3"/>
    <w:rsid w:val="0047141B"/>
    <w:rsid w:val="0047152C"/>
    <w:rsid w:val="004715A7"/>
    <w:rsid w:val="0047263E"/>
    <w:rsid w:val="004726E3"/>
    <w:rsid w:val="004735E9"/>
    <w:rsid w:val="00474D42"/>
    <w:rsid w:val="0047665A"/>
    <w:rsid w:val="00476ECA"/>
    <w:rsid w:val="00477882"/>
    <w:rsid w:val="0048104C"/>
    <w:rsid w:val="00482575"/>
    <w:rsid w:val="00482753"/>
    <w:rsid w:val="00482F33"/>
    <w:rsid w:val="00483208"/>
    <w:rsid w:val="004848FD"/>
    <w:rsid w:val="004857DC"/>
    <w:rsid w:val="00485C3A"/>
    <w:rsid w:val="0048690F"/>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34FB"/>
    <w:rsid w:val="004B4771"/>
    <w:rsid w:val="004B53F5"/>
    <w:rsid w:val="004B6C56"/>
    <w:rsid w:val="004C142C"/>
    <w:rsid w:val="004C15F8"/>
    <w:rsid w:val="004C1B40"/>
    <w:rsid w:val="004C2EFA"/>
    <w:rsid w:val="004C2F95"/>
    <w:rsid w:val="004C40DF"/>
    <w:rsid w:val="004C54E2"/>
    <w:rsid w:val="004C5B3E"/>
    <w:rsid w:val="004C5C95"/>
    <w:rsid w:val="004C629F"/>
    <w:rsid w:val="004C69AD"/>
    <w:rsid w:val="004C7A79"/>
    <w:rsid w:val="004C7F3A"/>
    <w:rsid w:val="004D30AE"/>
    <w:rsid w:val="004D3DBC"/>
    <w:rsid w:val="004D4C16"/>
    <w:rsid w:val="004D524B"/>
    <w:rsid w:val="004D6EE2"/>
    <w:rsid w:val="004D74F2"/>
    <w:rsid w:val="004E1496"/>
    <w:rsid w:val="004E1C9C"/>
    <w:rsid w:val="004E4E52"/>
    <w:rsid w:val="004E58A7"/>
    <w:rsid w:val="004E73D4"/>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58FB"/>
    <w:rsid w:val="00556BC2"/>
    <w:rsid w:val="0055725E"/>
    <w:rsid w:val="005606C3"/>
    <w:rsid w:val="00560B38"/>
    <w:rsid w:val="00561544"/>
    <w:rsid w:val="00562749"/>
    <w:rsid w:val="00567D32"/>
    <w:rsid w:val="005707AF"/>
    <w:rsid w:val="00570AE8"/>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15F"/>
    <w:rsid w:val="005B6F7B"/>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392E"/>
    <w:rsid w:val="00645274"/>
    <w:rsid w:val="0064647C"/>
    <w:rsid w:val="00646564"/>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2129"/>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3B6B"/>
    <w:rsid w:val="006A46BA"/>
    <w:rsid w:val="006A603B"/>
    <w:rsid w:val="006A65BD"/>
    <w:rsid w:val="006B0BAC"/>
    <w:rsid w:val="006B17F4"/>
    <w:rsid w:val="006B2F64"/>
    <w:rsid w:val="006B33DD"/>
    <w:rsid w:val="006B4416"/>
    <w:rsid w:val="006B48AD"/>
    <w:rsid w:val="006B6242"/>
    <w:rsid w:val="006B7A15"/>
    <w:rsid w:val="006B7C02"/>
    <w:rsid w:val="006C0DE6"/>
    <w:rsid w:val="006C129B"/>
    <w:rsid w:val="006C2379"/>
    <w:rsid w:val="006C3C07"/>
    <w:rsid w:val="006C4A6A"/>
    <w:rsid w:val="006C4CA9"/>
    <w:rsid w:val="006C5CE6"/>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C0D"/>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0CDC"/>
    <w:rsid w:val="0072197A"/>
    <w:rsid w:val="00723247"/>
    <w:rsid w:val="00726275"/>
    <w:rsid w:val="00727F47"/>
    <w:rsid w:val="007303E5"/>
    <w:rsid w:val="00730DC9"/>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E69"/>
    <w:rsid w:val="00793558"/>
    <w:rsid w:val="007946B8"/>
    <w:rsid w:val="00794D57"/>
    <w:rsid w:val="00796246"/>
    <w:rsid w:val="00796E1F"/>
    <w:rsid w:val="007979F4"/>
    <w:rsid w:val="00797E04"/>
    <w:rsid w:val="007A356B"/>
    <w:rsid w:val="007A53C3"/>
    <w:rsid w:val="007A5914"/>
    <w:rsid w:val="007A6141"/>
    <w:rsid w:val="007A66B7"/>
    <w:rsid w:val="007A6D07"/>
    <w:rsid w:val="007A6DD7"/>
    <w:rsid w:val="007B17A8"/>
    <w:rsid w:val="007B1A87"/>
    <w:rsid w:val="007B315F"/>
    <w:rsid w:val="007B4A04"/>
    <w:rsid w:val="007B5659"/>
    <w:rsid w:val="007B62D8"/>
    <w:rsid w:val="007B76D6"/>
    <w:rsid w:val="007C0FE9"/>
    <w:rsid w:val="007C3888"/>
    <w:rsid w:val="007C3ED8"/>
    <w:rsid w:val="007C565B"/>
    <w:rsid w:val="007C5A22"/>
    <w:rsid w:val="007C6827"/>
    <w:rsid w:val="007C6D2A"/>
    <w:rsid w:val="007C706F"/>
    <w:rsid w:val="007C73A6"/>
    <w:rsid w:val="007D159B"/>
    <w:rsid w:val="007D19C7"/>
    <w:rsid w:val="007D3882"/>
    <w:rsid w:val="007D390A"/>
    <w:rsid w:val="007D3CD5"/>
    <w:rsid w:val="007D4233"/>
    <w:rsid w:val="007D53A1"/>
    <w:rsid w:val="007D5989"/>
    <w:rsid w:val="007D69F9"/>
    <w:rsid w:val="007D788C"/>
    <w:rsid w:val="007E2F81"/>
    <w:rsid w:val="007E4DBE"/>
    <w:rsid w:val="007E60D7"/>
    <w:rsid w:val="007E6160"/>
    <w:rsid w:val="007E732D"/>
    <w:rsid w:val="007E73DA"/>
    <w:rsid w:val="007E7DF3"/>
    <w:rsid w:val="007F0B2B"/>
    <w:rsid w:val="007F19DF"/>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2FE9"/>
    <w:rsid w:val="008439E6"/>
    <w:rsid w:val="00843CEE"/>
    <w:rsid w:val="00843F1F"/>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629A"/>
    <w:rsid w:val="008A7187"/>
    <w:rsid w:val="008B0993"/>
    <w:rsid w:val="008B13C5"/>
    <w:rsid w:val="008B21EE"/>
    <w:rsid w:val="008B2A2B"/>
    <w:rsid w:val="008B4142"/>
    <w:rsid w:val="008B635F"/>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1B26"/>
    <w:rsid w:val="008F3498"/>
    <w:rsid w:val="008F3C23"/>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50A7"/>
    <w:rsid w:val="009653FA"/>
    <w:rsid w:val="0096657B"/>
    <w:rsid w:val="0096677D"/>
    <w:rsid w:val="00967C7B"/>
    <w:rsid w:val="009702C5"/>
    <w:rsid w:val="0097237D"/>
    <w:rsid w:val="009724AF"/>
    <w:rsid w:val="009739CC"/>
    <w:rsid w:val="0097450C"/>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2DD"/>
    <w:rsid w:val="00992C08"/>
    <w:rsid w:val="00992E97"/>
    <w:rsid w:val="00994008"/>
    <w:rsid w:val="00994B1B"/>
    <w:rsid w:val="00996835"/>
    <w:rsid w:val="00996BCB"/>
    <w:rsid w:val="00996FED"/>
    <w:rsid w:val="00997454"/>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35C9"/>
    <w:rsid w:val="009E36B3"/>
    <w:rsid w:val="009E497F"/>
    <w:rsid w:val="009E4EAC"/>
    <w:rsid w:val="009E57A3"/>
    <w:rsid w:val="009E5B52"/>
    <w:rsid w:val="009E5F14"/>
    <w:rsid w:val="009F1F09"/>
    <w:rsid w:val="009F2525"/>
    <w:rsid w:val="009F73D4"/>
    <w:rsid w:val="009F7B72"/>
    <w:rsid w:val="00A022D4"/>
    <w:rsid w:val="00A052EE"/>
    <w:rsid w:val="00A060EF"/>
    <w:rsid w:val="00A06D96"/>
    <w:rsid w:val="00A06E15"/>
    <w:rsid w:val="00A100E8"/>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682D"/>
    <w:rsid w:val="00A57DE6"/>
    <w:rsid w:val="00A57E4E"/>
    <w:rsid w:val="00A6013B"/>
    <w:rsid w:val="00A6211E"/>
    <w:rsid w:val="00A625D3"/>
    <w:rsid w:val="00A63B96"/>
    <w:rsid w:val="00A63DA8"/>
    <w:rsid w:val="00A6413B"/>
    <w:rsid w:val="00A649FC"/>
    <w:rsid w:val="00A65B04"/>
    <w:rsid w:val="00A65C81"/>
    <w:rsid w:val="00A6689D"/>
    <w:rsid w:val="00A679F2"/>
    <w:rsid w:val="00A71063"/>
    <w:rsid w:val="00A72C4C"/>
    <w:rsid w:val="00A7377C"/>
    <w:rsid w:val="00A737DE"/>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1768"/>
    <w:rsid w:val="00AA635D"/>
    <w:rsid w:val="00AA636C"/>
    <w:rsid w:val="00AB161F"/>
    <w:rsid w:val="00AB4447"/>
    <w:rsid w:val="00AB4E1D"/>
    <w:rsid w:val="00AB5599"/>
    <w:rsid w:val="00AB7D3A"/>
    <w:rsid w:val="00AC0D57"/>
    <w:rsid w:val="00AC10C1"/>
    <w:rsid w:val="00AC14E0"/>
    <w:rsid w:val="00AC2AA0"/>
    <w:rsid w:val="00AC2B93"/>
    <w:rsid w:val="00AC408F"/>
    <w:rsid w:val="00AC4930"/>
    <w:rsid w:val="00AC5BE8"/>
    <w:rsid w:val="00AC6A82"/>
    <w:rsid w:val="00AC724C"/>
    <w:rsid w:val="00AD0530"/>
    <w:rsid w:val="00AD0CD2"/>
    <w:rsid w:val="00AD1D6D"/>
    <w:rsid w:val="00AD4529"/>
    <w:rsid w:val="00AD46F4"/>
    <w:rsid w:val="00AD5615"/>
    <w:rsid w:val="00AE228D"/>
    <w:rsid w:val="00AE2596"/>
    <w:rsid w:val="00AE2EE3"/>
    <w:rsid w:val="00AE6099"/>
    <w:rsid w:val="00AE616A"/>
    <w:rsid w:val="00AE7CD4"/>
    <w:rsid w:val="00AF0A10"/>
    <w:rsid w:val="00AF0FA8"/>
    <w:rsid w:val="00AF2A8F"/>
    <w:rsid w:val="00AF35F4"/>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17CA1"/>
    <w:rsid w:val="00B23366"/>
    <w:rsid w:val="00B233E3"/>
    <w:rsid w:val="00B23838"/>
    <w:rsid w:val="00B24483"/>
    <w:rsid w:val="00B24F46"/>
    <w:rsid w:val="00B26996"/>
    <w:rsid w:val="00B30DB4"/>
    <w:rsid w:val="00B325FF"/>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2193"/>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6342"/>
    <w:rsid w:val="00B7673C"/>
    <w:rsid w:val="00B77F26"/>
    <w:rsid w:val="00B8093D"/>
    <w:rsid w:val="00B8235C"/>
    <w:rsid w:val="00B82C1C"/>
    <w:rsid w:val="00B85038"/>
    <w:rsid w:val="00B86E00"/>
    <w:rsid w:val="00B87E48"/>
    <w:rsid w:val="00B9048B"/>
    <w:rsid w:val="00B90B22"/>
    <w:rsid w:val="00B91339"/>
    <w:rsid w:val="00B91A12"/>
    <w:rsid w:val="00B9395B"/>
    <w:rsid w:val="00B9455D"/>
    <w:rsid w:val="00B95D7E"/>
    <w:rsid w:val="00B97360"/>
    <w:rsid w:val="00BA39D4"/>
    <w:rsid w:val="00BA3BEF"/>
    <w:rsid w:val="00BA4A43"/>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65B7"/>
    <w:rsid w:val="00BD6B1F"/>
    <w:rsid w:val="00BD732F"/>
    <w:rsid w:val="00BD7591"/>
    <w:rsid w:val="00BE06D4"/>
    <w:rsid w:val="00BE3D94"/>
    <w:rsid w:val="00BE4C08"/>
    <w:rsid w:val="00BE7A04"/>
    <w:rsid w:val="00BE7E40"/>
    <w:rsid w:val="00BF1A40"/>
    <w:rsid w:val="00BF1C7F"/>
    <w:rsid w:val="00BF35AA"/>
    <w:rsid w:val="00BF445C"/>
    <w:rsid w:val="00BF653D"/>
    <w:rsid w:val="00BF722D"/>
    <w:rsid w:val="00C0154B"/>
    <w:rsid w:val="00C02778"/>
    <w:rsid w:val="00C0330C"/>
    <w:rsid w:val="00C03FC7"/>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318D"/>
    <w:rsid w:val="00D15C6B"/>
    <w:rsid w:val="00D1622A"/>
    <w:rsid w:val="00D16D29"/>
    <w:rsid w:val="00D17851"/>
    <w:rsid w:val="00D20B3F"/>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4DBD"/>
    <w:rsid w:val="00D45A59"/>
    <w:rsid w:val="00D45C57"/>
    <w:rsid w:val="00D51EF6"/>
    <w:rsid w:val="00D52256"/>
    <w:rsid w:val="00D52BCD"/>
    <w:rsid w:val="00D5346E"/>
    <w:rsid w:val="00D53A0C"/>
    <w:rsid w:val="00D53B30"/>
    <w:rsid w:val="00D5471C"/>
    <w:rsid w:val="00D54962"/>
    <w:rsid w:val="00D55E63"/>
    <w:rsid w:val="00D562DC"/>
    <w:rsid w:val="00D569DE"/>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47CE"/>
    <w:rsid w:val="00D957D0"/>
    <w:rsid w:val="00D95EE7"/>
    <w:rsid w:val="00D96389"/>
    <w:rsid w:val="00D96D43"/>
    <w:rsid w:val="00DA05F4"/>
    <w:rsid w:val="00DA15AE"/>
    <w:rsid w:val="00DA1926"/>
    <w:rsid w:val="00DA21DB"/>
    <w:rsid w:val="00DA26C9"/>
    <w:rsid w:val="00DA3A15"/>
    <w:rsid w:val="00DA4B9D"/>
    <w:rsid w:val="00DB1D9E"/>
    <w:rsid w:val="00DB23FF"/>
    <w:rsid w:val="00DB39A5"/>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2057"/>
    <w:rsid w:val="00DD4500"/>
    <w:rsid w:val="00DD481E"/>
    <w:rsid w:val="00DD5DC8"/>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4D36"/>
    <w:rsid w:val="00E35A88"/>
    <w:rsid w:val="00E415C8"/>
    <w:rsid w:val="00E42951"/>
    <w:rsid w:val="00E44B78"/>
    <w:rsid w:val="00E47BCB"/>
    <w:rsid w:val="00E53AA1"/>
    <w:rsid w:val="00E548FA"/>
    <w:rsid w:val="00E550A2"/>
    <w:rsid w:val="00E561EE"/>
    <w:rsid w:val="00E565B5"/>
    <w:rsid w:val="00E5778A"/>
    <w:rsid w:val="00E614AD"/>
    <w:rsid w:val="00E61F7E"/>
    <w:rsid w:val="00E645E5"/>
    <w:rsid w:val="00E6592E"/>
    <w:rsid w:val="00E6635D"/>
    <w:rsid w:val="00E71A30"/>
    <w:rsid w:val="00E73028"/>
    <w:rsid w:val="00E733B2"/>
    <w:rsid w:val="00E741EA"/>
    <w:rsid w:val="00E74574"/>
    <w:rsid w:val="00E75319"/>
    <w:rsid w:val="00E753A1"/>
    <w:rsid w:val="00E80335"/>
    <w:rsid w:val="00E84796"/>
    <w:rsid w:val="00E85DF8"/>
    <w:rsid w:val="00E91140"/>
    <w:rsid w:val="00E92526"/>
    <w:rsid w:val="00E926E9"/>
    <w:rsid w:val="00E9274B"/>
    <w:rsid w:val="00E94533"/>
    <w:rsid w:val="00E96CB2"/>
    <w:rsid w:val="00E977A9"/>
    <w:rsid w:val="00E97E79"/>
    <w:rsid w:val="00EA04F7"/>
    <w:rsid w:val="00EA0791"/>
    <w:rsid w:val="00EA0A1A"/>
    <w:rsid w:val="00EA398B"/>
    <w:rsid w:val="00EA3DED"/>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BA"/>
    <w:rsid w:val="00F322D6"/>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60002"/>
    <w:rsid w:val="00F6029E"/>
    <w:rsid w:val="00F60D09"/>
    <w:rsid w:val="00F610C5"/>
    <w:rsid w:val="00F61294"/>
    <w:rsid w:val="00F61F01"/>
    <w:rsid w:val="00F6205C"/>
    <w:rsid w:val="00F62153"/>
    <w:rsid w:val="00F70E54"/>
    <w:rsid w:val="00F722A5"/>
    <w:rsid w:val="00F73765"/>
    <w:rsid w:val="00F74BA3"/>
    <w:rsid w:val="00F75053"/>
    <w:rsid w:val="00F761FD"/>
    <w:rsid w:val="00F77FC8"/>
    <w:rsid w:val="00F82E5F"/>
    <w:rsid w:val="00F840B1"/>
    <w:rsid w:val="00F8535D"/>
    <w:rsid w:val="00F863DD"/>
    <w:rsid w:val="00F874EA"/>
    <w:rsid w:val="00F87636"/>
    <w:rsid w:val="00F93223"/>
    <w:rsid w:val="00FA6EC7"/>
    <w:rsid w:val="00FA735B"/>
    <w:rsid w:val="00FB0EE7"/>
    <w:rsid w:val="00FB1E9B"/>
    <w:rsid w:val="00FB20FE"/>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EF247201-3A0B-499E-B78A-2CFC2349B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15968931">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BB99C-68A8-40CA-BED3-BC0ABBDD8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6094</TotalTime>
  <Pages>44</Pages>
  <Words>16128</Words>
  <Characters>91934</Characters>
  <Application>Microsoft Office Word</Application>
  <DocSecurity>0</DocSecurity>
  <Lines>766</Lines>
  <Paragraphs>215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Virendra . {वीरेंद्र}</cp:lastModifiedBy>
  <cp:revision>414</cp:revision>
  <cp:lastPrinted>2022-12-29T01:29:00Z</cp:lastPrinted>
  <dcterms:created xsi:type="dcterms:W3CDTF">2022-07-11T19:31:00Z</dcterms:created>
  <dcterms:modified xsi:type="dcterms:W3CDTF">2026-05-19T06:20:00Z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5613b401,54f29354,3dc38893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2025-07-24T09:58:03Z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28f9e8db-7d1b-479e-bd56-8c7b95b240c7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